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9C" w:rsidRPr="002D359C" w:rsidRDefault="002D359C" w:rsidP="002D359C">
      <w:pPr>
        <w:spacing w:after="120" w:line="240" w:lineRule="auto"/>
        <w:textAlignment w:val="baseline"/>
        <w:rPr>
          <w:rFonts w:ascii="inherit" w:eastAsia="Times New Roman" w:hAnsi="inherit" w:cs="Segoe UI"/>
          <w:b/>
          <w:bCs/>
          <w:sz w:val="24"/>
          <w:szCs w:val="24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  <w:lang w:eastAsia="nl-BE"/>
        </w:rPr>
        <w:t xml:space="preserve">UCB Media Room: General Meeting of </w:t>
      </w:r>
      <w:proofErr w:type="spellStart"/>
      <w:r w:rsidRPr="002D359C"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  <w:lang w:eastAsia="nl-BE"/>
        </w:rPr>
        <w:t xml:space="preserve"> 2024</w:t>
      </w:r>
    </w:p>
    <w:p w:rsidR="002D359C" w:rsidRPr="002D359C" w:rsidRDefault="002D359C" w:rsidP="002D359C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nl-BE"/>
        </w:rPr>
        <w:t>UR</w:t>
      </w:r>
    </w:p>
    <w:p w:rsidR="002D359C" w:rsidRPr="002D359C" w:rsidRDefault="002D359C" w:rsidP="002D359C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4"/>
          <w:szCs w:val="24"/>
          <w:bdr w:val="none" w:sz="0" w:space="0" w:color="auto" w:frame="1"/>
          <w:lang w:eastAsia="nl-BE"/>
        </w:rPr>
        <w:t>UCB Media Room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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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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color w:val="0078D4"/>
          <w:sz w:val="30"/>
          <w:szCs w:val="30"/>
          <w:bdr w:val="none" w:sz="0" w:space="0" w:color="auto" w:frame="1"/>
          <w:lang w:eastAsia="nl-BE"/>
        </w:rPr>
        <w:t>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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</w:t>
      </w:r>
    </w:p>
    <w:p w:rsidR="002D359C" w:rsidRPr="002D359C" w:rsidRDefault="002D359C" w:rsidP="002D359C">
      <w:pPr>
        <w:spacing w:after="0" w:line="240" w:lineRule="auto"/>
        <w:textAlignment w:val="baseline"/>
        <w:rPr>
          <w:rFonts w:ascii="inherit" w:eastAsia="Times New Roman" w:hAnsi="inherit" w:cs="Segoe UI"/>
          <w:sz w:val="21"/>
          <w:szCs w:val="21"/>
          <w:lang w:eastAsia="nl-BE"/>
        </w:rPr>
      </w:pPr>
      <w:r w:rsidRPr="002D359C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nl-BE"/>
        </w:rPr>
        <w:t>Aan:</w:t>
      </w:r>
      <w:r w:rsidRPr="002D359C">
        <w:rPr>
          <w:rFonts w:ascii="inherit" w:eastAsia="Times New Roman" w:hAnsi="inherit" w:cs="Segoe UI"/>
          <w:sz w:val="21"/>
          <w:szCs w:val="21"/>
          <w:lang w:eastAsia="nl-BE"/>
        </w:rPr>
        <w:t>​</w:t>
      </w:r>
      <w:proofErr w:type="spellStart"/>
      <w:r w:rsidRPr="002D359C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nl-BE"/>
        </w:rPr>
        <w:t>Vfb</w:t>
      </w:r>
      <w:proofErr w:type="spellEnd"/>
      <w:r w:rsidRPr="002D359C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nl-BE"/>
        </w:rPr>
        <w:t xml:space="preserve"> Persberichten</w:t>
      </w:r>
      <w:r w:rsidRPr="002D359C">
        <w:rPr>
          <w:rFonts w:ascii="inherit" w:eastAsia="Times New Roman" w:hAnsi="inherit" w:cs="Segoe UI"/>
          <w:sz w:val="21"/>
          <w:szCs w:val="21"/>
          <w:lang w:eastAsia="nl-BE"/>
        </w:rPr>
        <w:t>​</w:t>
      </w:r>
    </w:p>
    <w:p w:rsidR="002D359C" w:rsidRPr="002D359C" w:rsidRDefault="002D359C" w:rsidP="002D359C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sz w:val="18"/>
          <w:szCs w:val="18"/>
          <w:lang w:eastAsia="nl-BE"/>
        </w:rPr>
      </w:pPr>
      <w:r w:rsidRPr="002D359C">
        <w:rPr>
          <w:rFonts w:ascii="inherit" w:eastAsia="Times New Roman" w:hAnsi="inherit" w:cs="Segoe UI"/>
          <w:sz w:val="18"/>
          <w:szCs w:val="18"/>
          <w:lang w:eastAsia="nl-BE"/>
        </w:rPr>
        <w:t>Do 25/04/2024 18:00</w:t>
      </w:r>
    </w:p>
    <w:p w:rsidR="002D359C" w:rsidRPr="002D359C" w:rsidRDefault="002D359C" w:rsidP="002D359C">
      <w:pPr>
        <w:spacing w:after="0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noProof/>
          <w:sz w:val="23"/>
          <w:szCs w:val="23"/>
          <w:lang w:eastAsia="nl-BE"/>
        </w:rPr>
        <w:drawing>
          <wp:inline distT="0" distB="0" distL="0" distR="0">
            <wp:extent cx="7620000" cy="495300"/>
            <wp:effectExtent l="0" t="0" r="0" b="0"/>
            <wp:docPr id="2" name="Afbeelding 2" descr="https://mb.cision.com/Public/18595/logo/85084a91198da4d4_o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.cision.com/Public/18595/logo/85084a91198da4d4_or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59C" w:rsidRPr="002D359C" w:rsidRDefault="002D359C" w:rsidP="002D359C">
      <w:pPr>
        <w:spacing w:before="100" w:beforeAutospacing="1" w:after="100" w:afterAutospacing="1" w:line="540" w:lineRule="atLeast"/>
        <w:textAlignment w:val="baseline"/>
        <w:outlineLvl w:val="0"/>
        <w:rPr>
          <w:rFonts w:ascii="inherit" w:eastAsia="Times New Roman" w:hAnsi="inherit" w:cs="Segoe UI"/>
          <w:b/>
          <w:bCs/>
          <w:kern w:val="36"/>
          <w:sz w:val="48"/>
          <w:szCs w:val="48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b/>
          <w:bCs/>
          <w:kern w:val="36"/>
          <w:sz w:val="48"/>
          <w:szCs w:val="48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b/>
          <w:bCs/>
          <w:kern w:val="36"/>
          <w:sz w:val="48"/>
          <w:szCs w:val="48"/>
          <w:lang w:eastAsia="nl-BE"/>
        </w:rPr>
        <w:t xml:space="preserve"> General Meeting of </w:t>
      </w:r>
      <w:proofErr w:type="spellStart"/>
      <w:r w:rsidRPr="002D359C">
        <w:rPr>
          <w:rFonts w:ascii="inherit" w:eastAsia="Times New Roman" w:hAnsi="inherit" w:cs="Segoe UI"/>
          <w:b/>
          <w:bCs/>
          <w:kern w:val="36"/>
          <w:sz w:val="48"/>
          <w:szCs w:val="48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b/>
          <w:bCs/>
          <w:kern w:val="36"/>
          <w:sz w:val="48"/>
          <w:szCs w:val="48"/>
          <w:lang w:eastAsia="nl-BE"/>
        </w:rPr>
        <w:t xml:space="preserve"> 2024</w:t>
      </w:r>
    </w:p>
    <w:p w:rsidR="002D359C" w:rsidRPr="002D359C" w:rsidRDefault="002D359C" w:rsidP="002D359C">
      <w:pPr>
        <w:numPr>
          <w:ilvl w:val="0"/>
          <w:numId w:val="1"/>
        </w:numPr>
        <w:spacing w:before="100" w:beforeAutospacing="1" w:after="100" w:afterAutospacing="1" w:line="240" w:lineRule="auto"/>
        <w:ind w:left="1755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For financial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year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2023: Gross dividend of € 1.36 per share (+ 2,26%),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payable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30 May 2024</w:t>
      </w:r>
    </w:p>
    <w:p w:rsidR="002D359C" w:rsidRPr="002D359C" w:rsidRDefault="002D359C" w:rsidP="002D359C">
      <w:pPr>
        <w:numPr>
          <w:ilvl w:val="0"/>
          <w:numId w:val="1"/>
        </w:numPr>
        <w:spacing w:before="100" w:beforeAutospacing="1" w:after="100" w:afterAutospacing="1" w:line="240" w:lineRule="auto"/>
        <w:ind w:left="1755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All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agenda items put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vote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approved</w:t>
      </w:r>
      <w:proofErr w:type="spellEnd"/>
    </w:p>
    <w:p w:rsidR="002D359C" w:rsidRPr="002D359C" w:rsidRDefault="002D359C" w:rsidP="002D359C">
      <w:pPr>
        <w:numPr>
          <w:ilvl w:val="0"/>
          <w:numId w:val="1"/>
        </w:numPr>
        <w:spacing w:before="100" w:beforeAutospacing="1" w:after="100" w:afterAutospacing="1" w:line="240" w:lineRule="auto"/>
        <w:ind w:left="1755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Board of Directors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composed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majority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of independent directors </w:t>
      </w:r>
    </w:p>
    <w:p w:rsidR="002D359C" w:rsidRPr="002D359C" w:rsidRDefault="002D359C" w:rsidP="002D359C">
      <w:pPr>
        <w:numPr>
          <w:ilvl w:val="0"/>
          <w:numId w:val="1"/>
        </w:numPr>
        <w:spacing w:before="100" w:beforeAutospacing="1" w:after="100" w:afterAutospacing="1" w:line="240" w:lineRule="auto"/>
        <w:ind w:left="1755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message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of Jean-Christophe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Tellier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, CEO of UCB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available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>global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lang w:eastAsia="nl-BE"/>
        </w:rPr>
        <w:t xml:space="preserve"> corporate website</w:t>
      </w:r>
    </w:p>
    <w:p w:rsidR="002D359C" w:rsidRPr="002D359C" w:rsidRDefault="002D359C" w:rsidP="002D359C">
      <w:pPr>
        <w:spacing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>Brussels (Belgium), 25 April 2024 – 18:00 (CEST) (</w:t>
      </w:r>
      <w:proofErr w:type="spellStart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>regulated</w:t>
      </w:r>
      <w:proofErr w:type="spellEnd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 xml:space="preserve"> information) 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–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Today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UCB held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Annual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General Meeting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(AGM)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directly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followed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Extraordinary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General Meeting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(EGM). The Company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offered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choice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either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participate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in-person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cast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their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vote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proxy.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AGM [154 502 563] shares (81,11% of shares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entitled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vote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represented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EGM, [152.708.839] shares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represented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(80,17% of shares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entitled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vote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).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message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Mr. Jean-Christophe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Tellier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Chief Executive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Officer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UCB,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published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occasion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general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meeting,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available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 </w:t>
      </w:r>
      <w:hyperlink r:id="rId6" w:tgtFrame="_blank" w:history="1">
        <w:r w:rsidRPr="002D359C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nl-BE"/>
          </w:rPr>
          <w:t>website</w:t>
        </w:r>
      </w:hyperlink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his speech, Mr.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Tellier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commented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: “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Today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I’m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pleased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stand in front of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you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talk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about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unique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new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phase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we’ve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begun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14 major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regulatory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approvals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UCB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medicines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across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six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patient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populations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three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continents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we are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now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able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provide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more, new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differentiated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treatment options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people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living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severe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diseases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.”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his speech, Jean-Christophe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Tellier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spoke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about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company’s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bright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future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: “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UCB is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poised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a decade plus of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growth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driven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our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dedicated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employees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commitment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creating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value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patients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society.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ahead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we're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confident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our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five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growth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drivers: EVENITY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vertAlign w:val="superscript"/>
          <w:lang w:eastAsia="nl-BE"/>
        </w:rPr>
        <w:t>®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, FINTEPLA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vertAlign w:val="superscript"/>
          <w:lang w:eastAsia="nl-BE"/>
        </w:rPr>
        <w:t>®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▼, BIMZELX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vertAlign w:val="superscript"/>
          <w:lang w:eastAsia="nl-BE"/>
        </w:rPr>
        <w:t>®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, RYSTIGGO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vertAlign w:val="superscript"/>
          <w:lang w:eastAsia="nl-BE"/>
        </w:rPr>
        <w:t>®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ZILBRYSQ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vertAlign w:val="superscript"/>
          <w:lang w:eastAsia="nl-BE"/>
        </w:rPr>
        <w:t>®</w:t>
      </w:r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. These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medicines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coupled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our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robust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innovation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efforts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, form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backbone of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our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growth</w:t>
      </w:r>
      <w:proofErr w:type="spellEnd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i/>
          <w:iCs/>
          <w:sz w:val="23"/>
          <w:szCs w:val="23"/>
          <w:bdr w:val="none" w:sz="0" w:space="0" w:color="auto" w:frame="1"/>
          <w:lang w:eastAsia="nl-BE"/>
        </w:rPr>
        <w:t>strategy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.”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The AGM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fiscal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2023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payment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gross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dividend of € 1.36 per share (net dividend of € 0.952 per share)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compared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€ 1.33 per share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2022 (net € 0.931). 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ex-dividend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date is 26 April 2024,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dividend (coupon no. 27)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payable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of 30 April 2024.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lastRenderedPageBreak/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AGM,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three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mandates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renewals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: (i)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mandates of Pierre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Gurdjian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Ulf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Wiinberg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renewed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independent directors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term of 4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both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continue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members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Governance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Nomination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Compensation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(GNCC). (ii)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mandate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Charles-Antoine Janssen was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renewed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director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term of 4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continue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member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GNCC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He has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replaced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Fiona du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Monceau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Vice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-Chair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Board,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stepped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down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take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Executive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role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within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AGM, Mrs. Fiona was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thanked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contribution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which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illustrated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dedication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people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society, her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leadership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strong business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acumen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Bert De Graeve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stepped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down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of Directors of UCB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occasion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AGM.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after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14-year service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of UCB.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his speech, Jean-Christophe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Tellier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expressed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deepest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appreciation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Bert De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Graeve’s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remarkable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service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invaluable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contributions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tenure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Annual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General Meeting of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appointment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following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3 new independent Board Members,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each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one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term of 4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: (i)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Nefertiti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Greene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joining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GNCC (ii)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Dolca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Thomas,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becoming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member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Scientific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(iii)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Rodolfo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Savitzky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becoming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member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chair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Audit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 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of Director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continues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composed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majority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independent directors (10 out of 14 members or 71% independent members,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comparison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54% at 31 December 2023). The Audit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Governance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Nomination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Compensation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Committee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chaired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independent directors,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respectively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Rodolfo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Savitzky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Kay Davies.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gender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diversity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perspective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composed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6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women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8 men (43%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comparison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38% at 31 December 2023).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For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curriculum vitae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Board members,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please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visit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 website: </w:t>
      </w:r>
      <w:hyperlink r:id="rId7" w:tgtFrame="_blank" w:history="1">
        <w:r w:rsidRPr="002D359C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nl-BE"/>
          </w:rPr>
          <w:t>https://www.ucb.com/investors/UCB-governance</w:t>
        </w:r>
      </w:hyperlink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 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agenda items put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vote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AGM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EGM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shareholders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More information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details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votes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available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soon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 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fldChar w:fldCharType="begin"/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instrText xml:space="preserve"> HYPERLINK "https://u7061146.ct.sendgrid.net/ls/click?upn=u001.gqh-2BaxUzlo7XKIuSly0rC2gh0pAj0jRFBrcUOJMNg4G4Or8ULqxfOhO2qoHb5I5NfNpL7tQOe1oo63P9y4WuavfjbzuJLFRB7lq0CIfxhldwbJW2TvH1rd8re98sIt77oym9_n3bxkV8nMvNomN5UNSwQSifL41iFvT-2BPDGxDOJy1AnnvPSsXddGD5r0Z00Mef2EA49RsMALd2LAUZs4XENM49EXAySgMVuphyZVJw-2FGO7WIDH7c5OirY8-2BqwMmjyoMgj0EtyZfehKKa-2FxjVMlMm3VNhb1OyLdTHrCtfOecTOrJgIWGbN1w-2FueGvmjjkKo1KOVf3CVyB0RWidFCi8ZiOsOxy-2F1rqBJhR049Ep5UkM7zeNvjP19oXFkfJjPumXgN7TUAp1G-2BlaD6tlWeA-2FvBMpLjpg9qf12EMV6YnfHnQNz9qsaZEMTLFxPUA6-2FVgVazA-2B-2Fnxu1Qy8ST9WhaXyTvZdzn5vIkSsT9e7hxKS-2FISA7L4-3D" \t "_blank" </w:instrTex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fldChar w:fldCharType="separate"/>
      </w:r>
      <w:r w:rsidRPr="002D359C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eastAsia="nl-BE"/>
        </w:rPr>
        <w:t>UCB's</w:t>
      </w:r>
      <w:proofErr w:type="spellEnd"/>
      <w:r w:rsidRPr="002D359C"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eastAsia="nl-BE"/>
        </w:rPr>
        <w:t xml:space="preserve"> website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fldChar w:fldCharType="end"/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Integrated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Annual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Report 2023 of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downloaded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UCB's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website at </w:t>
      </w:r>
      <w:hyperlink r:id="rId8" w:tgtFrame="_blank" w:history="1">
        <w:r w:rsidRPr="002D359C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nl-BE"/>
          </w:rPr>
          <w:t>https://www.ucb.com/investors/Download-center</w:t>
        </w:r>
      </w:hyperlink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 or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available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online portal at </w:t>
      </w:r>
      <w:hyperlink r:id="rId9" w:tgtFrame="_blank" w:history="1">
        <w:r w:rsidRPr="002D359C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  <w:lang w:eastAsia="nl-BE"/>
          </w:rPr>
          <w:t>https://reports.ucb.com</w:t>
        </w:r>
      </w:hyperlink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/.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The financial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first half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2024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published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25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July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2024. 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Next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year's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General Meeting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held on 24 April 2025.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For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further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information, contact UCB: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>Investor Relations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Antje Witte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Investor Relations, UCB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T +32.2.559.9414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>Global Communications 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Laurent Schots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Media Relations, UCB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T+32.2.559.9264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>Laurent.schots@ucb.com 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proofErr w:type="spellStart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lastRenderedPageBreak/>
        <w:t>About</w:t>
      </w:r>
      <w:proofErr w:type="spellEnd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 xml:space="preserve"> UCB 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Brussels, Belgium (www.ucb.com) is 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global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biopharmaceutical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company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focused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discovery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development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innovative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medicines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solutions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transform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lives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people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living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severe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diseases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immune system or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central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nervous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system.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approximately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9,000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people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approximately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40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countries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company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generated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revenue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€5.3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billion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2023. UCB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listed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Euronext Brussels (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symbol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: UCB). Follow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Twitter: @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UCB_news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</w:t>
      </w:r>
    </w:p>
    <w:p w:rsidR="002D359C" w:rsidRPr="002D359C" w:rsidRDefault="002D359C" w:rsidP="002D359C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 xml:space="preserve">Forward </w:t>
      </w:r>
      <w:proofErr w:type="spellStart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b/>
          <w:bCs/>
          <w:sz w:val="23"/>
          <w:szCs w:val="23"/>
          <w:bdr w:val="none" w:sz="0" w:space="0" w:color="auto" w:frame="1"/>
          <w:lang w:eastAsia="nl-BE"/>
        </w:rPr>
        <w:t xml:space="preserve"> statement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document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contains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without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limitation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statements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containing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words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potential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believes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anticipates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expects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intends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plans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seeks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estimates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”, “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”, “continue”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similar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expressions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 These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based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current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plans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estimates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beliefs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management.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historical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facts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are statements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could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deemed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estimates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revenues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operating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margins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capital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expenditures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cash,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financial information,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expected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legal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arbitration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political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regulatory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clinical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practices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estimates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their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nature,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guaranteeing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future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performance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are subject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known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unknown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risks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uncertainties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assumptions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which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might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cause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actual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financial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condition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performance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achievements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UCB,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industry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materially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different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future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performance,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achievements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expressed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implied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contained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document. 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 xml:space="preserve">Important factors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could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differences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but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limited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: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global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spread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impacts of wars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pandemics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changes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general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economic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business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competitive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conditions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inability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obtain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necessary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regulatory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approvals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obtain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acceptable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terms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within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expected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timing,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costs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associated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research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development, changes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prospects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pipeline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under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development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effects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future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judicial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decisions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governmental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investigations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safety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quality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data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integrity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manufacturing issues;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potential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actual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data security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data privacy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breaches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disruptions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our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information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technology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systems, product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liability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claims,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challenges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patent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protection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product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candidates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competition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biosimilars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changes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laws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regulations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exchange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rate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fluctuations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changes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uncertainties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tax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laws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administration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laws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hiring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retention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employees.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is no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guarantee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new product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candidates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discovered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identified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pipeline,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new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indications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existing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developed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Movement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concept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commercial product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uncertain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;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preclinical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guarantee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safety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efficacy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product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candidates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humans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far,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complexity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human body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cannot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reproduced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computer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models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cell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culture systems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animal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models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length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timing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complete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clinical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trials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get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regulatory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approval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for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product marketing has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varied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past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expects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similar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unpredictability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going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potential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which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subject of partnerships, joint ventures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licensing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collaborations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subject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disputes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between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partners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prove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safe,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effective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commercially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successful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have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believed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start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partnership.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efforts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acquire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companies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integrate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operations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acquired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companies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successful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have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believed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moment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acquisition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Also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UCB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could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discover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safety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side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effects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manufacturing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problems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/or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devices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after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marketed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The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discovery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significant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problems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 product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similar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one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that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implicate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entire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class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have 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material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adverse effect on sales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entire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class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affected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products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Moreover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sales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impacted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international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domestic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trends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toward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managed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health care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cost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containment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including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pricing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pressure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political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public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scrutiny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customer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prescriber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patterns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practices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reimbursement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policies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imposed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third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-party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payers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well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legislation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affecting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biopharmaceutical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pricing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reimbursement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lastRenderedPageBreak/>
        <w:t>activities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outcomes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Finally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a breakdown, cyberattack or information security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breach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could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compromise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confidentiality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integrity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availability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UCB’s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data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systems.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Given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these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uncertainties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you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are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cautioned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place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undue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reliance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statements. These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are made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only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as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date of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document,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not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reflect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potential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impacts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from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evolving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conflicts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wars,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pandemics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as well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adversity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unless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indicated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otherwise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. The company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continues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follow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development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diligently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assess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financial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significance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of these events, as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case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may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UCB.</w:t>
      </w:r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br/>
        <w:t xml:space="preserve">UCB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expressly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disclaims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obligation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duty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update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this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document,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either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confirm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actual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results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report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reflect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change in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its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forward-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looking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with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regard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thereto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change in events,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conditions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or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circumstances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on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which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any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based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,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unless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such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statement is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required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pursuant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to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applicable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laws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and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 xml:space="preserve"> </w:t>
      </w:r>
      <w:proofErr w:type="spellStart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regulations</w:t>
      </w:r>
      <w:proofErr w:type="spellEnd"/>
      <w:r w:rsidRPr="002D359C">
        <w:rPr>
          <w:rFonts w:ascii="inherit" w:eastAsia="Times New Roman" w:hAnsi="inherit" w:cs="Segoe UI"/>
          <w:sz w:val="23"/>
          <w:szCs w:val="23"/>
          <w:bdr w:val="none" w:sz="0" w:space="0" w:color="auto" w:frame="1"/>
          <w:lang w:eastAsia="nl-BE"/>
        </w:rPr>
        <w:t>.</w:t>
      </w:r>
    </w:p>
    <w:tbl>
      <w:tblPr>
        <w:tblW w:w="0" w:type="auto"/>
        <w:tblCellSpacing w:w="0" w:type="dx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250"/>
      </w:tblGrid>
      <w:tr w:rsidR="002D359C" w:rsidRPr="002D359C" w:rsidTr="002D359C">
        <w:trPr>
          <w:tblCellSpacing w:w="0" w:type="dxa"/>
        </w:trPr>
        <w:tc>
          <w:tcPr>
            <w:tcW w:w="2250" w:type="dxa"/>
            <w:hideMark/>
          </w:tcPr>
          <w:p w:rsidR="002D359C" w:rsidRPr="002D359C" w:rsidRDefault="002D359C" w:rsidP="002D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0" w:tgtFrame="_blank" w:history="1">
              <w:r w:rsidRPr="002D359C">
                <w:rPr>
                  <w:rFonts w:ascii="Times New Roman" w:eastAsia="Times New Roman" w:hAnsi="Times New Roman" w:cs="Times New Roman"/>
                  <w:noProof/>
                  <w:color w:val="0C6389"/>
                  <w:sz w:val="24"/>
                  <w:szCs w:val="24"/>
                  <w:bdr w:val="none" w:sz="0" w:space="0" w:color="auto" w:frame="1"/>
                  <w:lang w:eastAsia="nl-BE"/>
                </w:rPr>
                <w:drawing>
                  <wp:inline distT="0" distB="0" distL="0" distR="0">
                    <wp:extent cx="609600" cy="609600"/>
                    <wp:effectExtent l="0" t="0" r="0" b="0"/>
                    <wp:docPr id="1" name="Afbeelding 1" descr="GenericFile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GenericFile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D359C">
                <w:rPr>
                  <w:rFonts w:ascii="Times New Roman" w:eastAsia="Times New Roman" w:hAnsi="Times New Roman" w:cs="Times New Roman"/>
                  <w:color w:val="0C6389"/>
                  <w:sz w:val="24"/>
                  <w:szCs w:val="24"/>
                  <w:bdr w:val="none" w:sz="0" w:space="0" w:color="auto" w:frame="1"/>
                  <w:lang w:eastAsia="nl-BE"/>
                </w:rPr>
                <w:br/>
              </w:r>
              <w:r w:rsidRPr="002D359C">
                <w:rPr>
                  <w:rFonts w:ascii="Arial" w:eastAsia="Times New Roman" w:hAnsi="Arial" w:cs="Arial"/>
                  <w:color w:val="0C6389"/>
                  <w:sz w:val="24"/>
                  <w:szCs w:val="24"/>
                  <w:u w:val="single"/>
                  <w:bdr w:val="none" w:sz="0" w:space="0" w:color="auto" w:frame="1"/>
                  <w:lang w:eastAsia="nl-BE"/>
                </w:rPr>
                <w:t>UCB PR Update April 25 2024 ENG</w:t>
              </w:r>
            </w:hyperlink>
          </w:p>
        </w:tc>
      </w:tr>
    </w:tbl>
    <w:p w:rsidR="002D359C" w:rsidRPr="002D359C" w:rsidRDefault="002D359C" w:rsidP="002D359C">
      <w:pPr>
        <w:spacing w:after="240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</w:p>
    <w:p w:rsidR="002D359C" w:rsidRPr="002D359C" w:rsidRDefault="002D359C" w:rsidP="002D359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If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you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would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rather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not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receive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future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communications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from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UCB SA, let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us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know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by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clicking</w:t>
      </w:r>
      <w:proofErr w:type="spellEnd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 </w:t>
      </w:r>
      <w:proofErr w:type="spellStart"/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fldChar w:fldCharType="begin"/>
      </w:r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instrText xml:space="preserve"> HYPERLINK "https://u7061146.ct.sendgrid.net/ls/click?upn=u001.gqh-2BaxUzlo7XKIuSly0rC3nfmD42E6tJ6HwHGmqtXbhtXDlQ2cTEdRpWV-2BrYPIUNgMNpCQqqGiIX7zJUK-2FHLZMZdPMjWtIdXCxio-2FONu6N9y0G94k4-2F-2FfTOI-2Bi3L7Mt96bSUL1lSCQsGd342FLpd5w-3D-3D5cva_n3bxkV8nMvNomN5UNSwQSifL41iFvT-2BPDGxDOJy1AnnvPSsXddGD5r0Z00Mef2EA49RsMALd2LAUZs4XENM49EXAySgMVuphyZVJw-2FGO7WIDH7c5OirY8-2BqwMmjyoMgj0EtyZfehKKa-2FxjVMlMm3VNhb1OyLdTHrCtfOecTOrJgIWGbN1w-2FueGvmjjkKo1KOVf3CVyB0RWidFCi8ZiOsO1kWbkVnH4uTVN9cE5zaWfHm14s6qB1HGp-2FwqqhPqGcECezOXORvQYTmbe83h7iR7VE-2FtpcA4NXttayrzoVVMwyRipOGLvDLWf2VXxJ-2Fp2it3raWQdrWC8gbxBKoiaVPpslmJs0jTzs8WfA30YPpddw-3D" \t "_blank" </w:instrText>
      </w:r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fldChar w:fldCharType="separate"/>
      </w:r>
      <w:r w:rsidRPr="002D359C">
        <w:rPr>
          <w:rFonts w:ascii="Arial" w:eastAsia="Times New Roman" w:hAnsi="Arial" w:cs="Arial"/>
          <w:color w:val="0000FF"/>
          <w:sz w:val="16"/>
          <w:szCs w:val="16"/>
          <w:u w:val="single"/>
          <w:bdr w:val="none" w:sz="0" w:space="0" w:color="auto" w:frame="1"/>
          <w:lang w:eastAsia="nl-BE"/>
        </w:rPr>
        <w:t>here</w:t>
      </w:r>
      <w:proofErr w:type="spellEnd"/>
      <w:r w:rsidRPr="002D359C">
        <w:rPr>
          <w:rFonts w:ascii="Arial" w:eastAsia="Times New Roman" w:hAnsi="Arial" w:cs="Arial"/>
          <w:color w:val="0000FF"/>
          <w:sz w:val="16"/>
          <w:szCs w:val="16"/>
          <w:u w:val="single"/>
          <w:bdr w:val="none" w:sz="0" w:space="0" w:color="auto" w:frame="1"/>
          <w:lang w:eastAsia="nl-BE"/>
        </w:rPr>
        <w:t>.</w:t>
      </w:r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fldChar w:fldCharType="end"/>
      </w:r>
      <w:r w:rsidRPr="002D359C">
        <w:rPr>
          <w:rFonts w:ascii="Arial" w:eastAsia="Times New Roman" w:hAnsi="Arial" w:cs="Arial"/>
          <w:color w:val="000000"/>
          <w:sz w:val="16"/>
          <w:szCs w:val="16"/>
          <w:lang w:eastAsia="nl-BE"/>
        </w:rPr>
        <w:br/>
        <w:t>UCB SA, Allée de la Recherche, 60 ., Brussels, . B - 1070 Belgium</w:t>
      </w:r>
    </w:p>
    <w:p w:rsidR="002D359C" w:rsidRPr="002D359C" w:rsidRDefault="002D359C" w:rsidP="002D359C">
      <w:pPr>
        <w:spacing w:after="0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nl-BE"/>
        </w:rPr>
      </w:pPr>
    </w:p>
    <w:p w:rsidR="002D359C" w:rsidRPr="002D359C" w:rsidRDefault="002D359C" w:rsidP="002D359C">
      <w:pPr>
        <w:spacing w:after="12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</w:t>
      </w:r>
      <w:proofErr w:type="spellStart"/>
      <w:r w:rsidRPr="002D359C">
        <w:rPr>
          <w:rFonts w:ascii="Segoe UI" w:eastAsia="Times New Roman" w:hAnsi="Segoe UI" w:cs="Segoe UI"/>
          <w:sz w:val="21"/>
          <w:szCs w:val="21"/>
          <w:lang w:eastAsia="nl-BE"/>
        </w:rPr>
        <w:t>Beantwoorden</w:t>
      </w:r>
      <w:r w:rsidRPr="002D359C">
        <w:rPr>
          <w:rFonts w:ascii="FluentSystemIcons" w:eastAsia="Times New Roman" w:hAnsi="FluentSystemIcons" w:cs="Segoe UI"/>
          <w:sz w:val="30"/>
          <w:szCs w:val="30"/>
          <w:bdr w:val="none" w:sz="0" w:space="0" w:color="auto" w:frame="1"/>
          <w:lang w:eastAsia="nl-BE"/>
        </w:rPr>
        <w:t></w:t>
      </w:r>
      <w:r w:rsidRPr="002D359C">
        <w:rPr>
          <w:rFonts w:ascii="Segoe UI" w:eastAsia="Times New Roman" w:hAnsi="Segoe UI" w:cs="Segoe UI"/>
          <w:sz w:val="21"/>
          <w:szCs w:val="21"/>
          <w:lang w:eastAsia="nl-BE"/>
        </w:rPr>
        <w:t>Doorsturen</w:t>
      </w:r>
      <w:proofErr w:type="spellEnd"/>
    </w:p>
    <w:p w:rsidR="002D359C" w:rsidRPr="002D359C" w:rsidRDefault="002D359C" w:rsidP="002D359C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nl-BE"/>
        </w:rPr>
      </w:pPr>
      <w:r w:rsidRPr="002D359C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nl-BE"/>
        </w:rPr>
        <w:t>Deelvenster Genodigden gesloten</w:t>
      </w:r>
    </w:p>
    <w:p w:rsidR="00403619" w:rsidRDefault="00403619">
      <w:bookmarkStart w:id="0" w:name="_GoBack"/>
      <w:bookmarkEnd w:id="0"/>
    </w:p>
    <w:sectPr w:rsidR="0040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3C9B"/>
    <w:multiLevelType w:val="multilevel"/>
    <w:tmpl w:val="8CB6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C"/>
    <w:rsid w:val="002D359C"/>
    <w:rsid w:val="004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08E0-215C-45EC-A7B5-AEEADCF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D3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359C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mbyod">
    <w:name w:val="mbyod"/>
    <w:basedOn w:val="Standaardalinea-lettertype"/>
    <w:rsid w:val="002D359C"/>
  </w:style>
  <w:style w:type="character" w:customStyle="1" w:styleId="fui-avatarinitials">
    <w:name w:val="fui-avatar__initials"/>
    <w:basedOn w:val="Standaardalinea-lettertype"/>
    <w:rsid w:val="002D359C"/>
  </w:style>
  <w:style w:type="character" w:customStyle="1" w:styleId="ozzzk">
    <w:name w:val="ozzzk"/>
    <w:basedOn w:val="Standaardalinea-lettertype"/>
    <w:rsid w:val="002D359C"/>
  </w:style>
  <w:style w:type="character" w:customStyle="1" w:styleId="flwlv">
    <w:name w:val="flwlv"/>
    <w:basedOn w:val="Standaardalinea-lettertype"/>
    <w:rsid w:val="002D359C"/>
  </w:style>
  <w:style w:type="character" w:customStyle="1" w:styleId="entity">
    <w:name w:val="_entity"/>
    <w:basedOn w:val="Standaardalinea-lettertype"/>
    <w:rsid w:val="002D359C"/>
  </w:style>
  <w:style w:type="character" w:customStyle="1" w:styleId="pu1yl">
    <w:name w:val="pu1yl"/>
    <w:basedOn w:val="Standaardalinea-lettertype"/>
    <w:rsid w:val="002D359C"/>
  </w:style>
  <w:style w:type="paragraph" w:styleId="Normaalweb">
    <w:name w:val="Normal (Web)"/>
    <w:basedOn w:val="Standaard"/>
    <w:uiPriority w:val="99"/>
    <w:semiHidden/>
    <w:unhideWhenUsed/>
    <w:rsid w:val="002D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2D359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2D359C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2D359C"/>
    <w:rPr>
      <w:i/>
      <w:iCs/>
    </w:rPr>
  </w:style>
  <w:style w:type="character" w:customStyle="1" w:styleId="screenreaderonly">
    <w:name w:val="screenreaderonly"/>
    <w:basedOn w:val="Standaardalinea-lettertype"/>
    <w:rsid w:val="002D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699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16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26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1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46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46751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343592">
                                                                                  <w:marLeft w:val="30"/>
                                                                                  <w:marRight w:val="285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51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82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353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892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865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37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346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07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051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28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06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578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212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25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245527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940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835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134831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741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2035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887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231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8464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491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871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6019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318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602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059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8167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715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967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498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9226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680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6347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2880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623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8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831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306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2215920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3303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532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428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17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0822594">
                                                                                                                          <w:marLeft w:val="27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55364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965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474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892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6333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9875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794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8786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919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7824098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7061146.ct.sendgrid.net/ls/click?upn=u001.gqh-2BaxUzlo7XKIuSly0rC2gh0pAj0jRFBrcUOJMNg4FZAZJZrp83BD0VGJjVPkMQT2oy8rWcWZHGz0c-2BYa5XXw-3D-3DW55Q_n3bxkV8nMvNomN5UNSwQSifL41iFvT-2BPDGxDOJy1AnnvPSsXddGD5r0Z00Mef2EA49RsMALd2LAUZs4XENM49EXAySgMVuphyZVJw-2FGO7WIDH7c5OirY8-2BqwMmjyoMgj0EtyZfehKKa-2FxjVMlMm3VNhb1OyLdTHrCtfOecTOrJgIWGbN1w-2FueGvmjjkKo1KOVf3CVyB0RWidFCi8ZiOsO2omoJsTHT-2Be7CBhLSVDpaktE7Pf3ZymtHok6sFWKEjy28gG0uOvEsoadNuaUKvkTD5ac-2FOa2a0vjqYNJE47xh6yPfoeDwPqIIwpnGAIwET5HnxFmxiLNzgMWswZ5CREcUpxZryolEjp3oixaQUs494-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7061146.ct.sendgrid.net/ls/click?upn=u001.gqh-2BaxUzlo7XKIuSly0rC2gh0pAj0jRFBrcUOJMNg4E0IunWKPW1RKzxxbPvyYwulp8liS1gFnQyLm89HDx8oQ-3D-3DbP8S_n3bxkV8nMvNomN5UNSwQSifL41iFvT-2BPDGxDOJy1AnnvPSsXddGD5r0Z00Mef2EA49RsMALd2LAUZs4XENM49EXAySgMVuphyZVJw-2FGO7WIDH7c5OirY8-2BqwMmjyoMgj0EtyZfehKKa-2FxjVMlMm3VNhb1OyLdTHrCtfOecTOrJgIWGbN1w-2FueGvmjjkKo1KOVf3CVyB0RWidFCi8ZiOsO4Ht-2F93pwAMG8CDxmpGHU0IEv64zAZ51we521KNyKzcgT-2Fkrui-2FbhoNlycv-2FM0Fhl-2FuzmeaG9ztLGMeyXTF6xWuJBEJcprPClBMRgdPwjg7r0N-2FKFYnG-2Fh9C3-2Fs6rkUqjUjKWVhqx4fHA2-2BPNLtdd1A-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7061146.ct.sendgrid.net/ls/click?upn=u001.gqh-2BaxUzlo7XKIuSly0rC2gh0pAj0jRFBrcUOJMNg4G4Or8ULqxfOhO2qoHb5I5NfNpL7tQOe1oo63P9y4WuaruvoRNtLMkewApLQxCO-2BWaX42Av2jqoqDvtKNp9t4gxWnCk_n3bxkV8nMvNomN5UNSwQSifL41iFvT-2BPDGxDOJy1AnnvPSsXddGD5r0Z00Mef2EA49RsMALd2LAUZs4XENM49EXAySgMVuphyZVJw-2FGO7WIDH7c5OirY8-2BqwMmjyoMgj0EtyZfehKKa-2FxjVMlMm3VNhb1OyLdTHrCtfOecTOrJgIWGbN1w-2FueGvmjjkKo1KOVf3CVyB0RWidFCi8ZiOsOxLYR2jhaGiILUwIIC1FQ-2BMr3NkDzgPUeCHp2ILGvzwmGSIoL9Z4Vvg649ZFi8XPuSqc-2ByiPINZykdTJpmFdcyVgHwA39MKquyImUGh0QPIz2yehxoR1WfdMKdtZ4MBGwCU6SDcBn4FXvlSmbytJsSE-3D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u7061146.ct.sendgrid.net/ls/click?upn=u001.gqh-2BaxUzlo7XKIuSly0rCyBv9bezcPT-2BuItTLKIHepZ6lk3CbPEPYgc1Z7ks7yN3WjloHRwv5-2FsMP4lIFWPJrFBPTMV5PGejX8YZTISUSac-3DozxL_n3bxkV8nMvNomN5UNSwQSifL41iFvT-2BPDGxDOJy1AnnvPSsXddGD5r0Z00Mef2EA49RsMALd2LAUZs4XENM49EXAySgMVuphyZVJw-2FGO7WIDH7c5OirY8-2BqwMmjyoMgj0EtyZfehKKa-2FxjVMlMm3VNhb1OyLdTHrCtfOecTOrJgIWGbN1w-2FueGvmjjkKo1KOVf3CVyB0RWidFCi8ZiOsO8C8ZJMNL4eXaIgmIOaeTrIvSwcShcT9JVh-2Bbu7N49s75NoZPiRtQQykB70Nz3noEGxA9FBBUV844UD2-2BIO257d6W9-2Fa0xLUSGBRsZniXLSh6gPO7N59Rr9QJBWnq7jQrOcZe1CeZIM3iOQFPgtMCVs-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7061146.ct.sendgrid.net/ls/click?upn=u001.gqh-2BaxUzlo7XKIuSly0rC-2Fx3roCV51nNi3s80qTzns0-3D9cLJ_n3bxkV8nMvNomN5UNSwQSifL41iFvT-2BPDGxDOJy1AnnvPSsXddGD5r0Z00Mef2EA49RsMALd2LAUZs4XENM49EXAySgMVuphyZVJw-2FGO7WIDH7c5OirY8-2BqwMmjyoMgj0EtyZfehKKa-2FxjVMlMm3VNhb1OyLdTHrCtfOecTOrJgIWGbN1w-2FueGvmjjkKo1KOVf3CVyB0RWidFCi8ZiOsO7HmiLYhmxSFhGfNFEGPeIh-2BbaJBeUtVzUoSpiH8zErZfxG8O8IiMzqQbIUuHPUyx5WKGPl7th03MJVSCbwMAbCSXzgazUYl15fMhMO1M-2FrWatYPw1ToMwY984zsuuufZtNmmhxP8zKvmcrqhS6VJYg-3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2290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2024-04-25T16:16:00Z</dcterms:created>
  <dcterms:modified xsi:type="dcterms:W3CDTF">2024-04-25T16:16:00Z</dcterms:modified>
</cp:coreProperties>
</file>