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A4C84" w:rsidRPr="004A4C84" w:rsidTr="004A4C8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4C84" w:rsidRPr="004A4C84" w:rsidRDefault="004A4C84" w:rsidP="004A4C84">
            <w:pPr>
              <w:spacing w:before="100" w:beforeAutospacing="1" w:after="100" w:afterAutospacing="1" w:line="405" w:lineRule="atLeast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5C2D91"/>
                <w:sz w:val="30"/>
                <w:szCs w:val="30"/>
                <w:lang w:eastAsia="nl-BE"/>
              </w:rPr>
            </w:pPr>
            <w:r w:rsidRPr="004A4C84">
              <w:rPr>
                <w:rFonts w:ascii="Verdana" w:eastAsia="Times New Roman" w:hAnsi="Verdana" w:cs="Times New Roman"/>
                <w:b/>
                <w:bCs/>
                <w:color w:val="5C2D91"/>
                <w:sz w:val="30"/>
                <w:szCs w:val="30"/>
                <w:lang w:eastAsia="nl-BE"/>
              </w:rPr>
              <w:t xml:space="preserve">Transparantieverklaring over het aandeelhouderschap van </w:t>
            </w:r>
            <w:proofErr w:type="spellStart"/>
            <w:r w:rsidRPr="004A4C84">
              <w:rPr>
                <w:rFonts w:ascii="Verdana" w:eastAsia="Times New Roman" w:hAnsi="Verdana" w:cs="Times New Roman"/>
                <w:b/>
                <w:bCs/>
                <w:color w:val="5C2D91"/>
                <w:sz w:val="30"/>
                <w:szCs w:val="30"/>
                <w:lang w:eastAsia="nl-BE"/>
              </w:rPr>
              <w:t>Proximus</w:t>
            </w:r>
            <w:proofErr w:type="spellEnd"/>
          </w:p>
        </w:tc>
      </w:tr>
      <w:tr w:rsidR="004A4C84" w:rsidRPr="004A4C84" w:rsidTr="004A4C8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4C84" w:rsidRPr="004A4C84" w:rsidRDefault="004A4C84" w:rsidP="004A4C84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</w:pPr>
            <w:r w:rsidRPr="004A4C84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 xml:space="preserve">Conform artikel 14 van de wetgeving van 2 mei 2007, publiceert </w:t>
            </w:r>
            <w:proofErr w:type="spellStart"/>
            <w:r w:rsidRPr="004A4C84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Proximus</w:t>
            </w:r>
            <w:proofErr w:type="spellEnd"/>
            <w:r w:rsidRPr="004A4C84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 xml:space="preserve"> de kennisgeving van deelname ontvangen van </w:t>
            </w:r>
            <w:r w:rsidRPr="004A4C8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BE"/>
              </w:rPr>
              <w:t>The Goldman Sachs Group, Inc. </w:t>
            </w:r>
            <w:r w:rsidRPr="004A4C84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betreffende de deelname van verschillende entiteiten van The Goldman Sachs Group.</w:t>
            </w:r>
          </w:p>
        </w:tc>
      </w:tr>
    </w:tbl>
    <w:p w:rsidR="004C7352" w:rsidRDefault="004C7352">
      <w:bookmarkStart w:id="0" w:name="_GoBack"/>
      <w:bookmarkEnd w:id="0"/>
    </w:p>
    <w:sectPr w:rsidR="004C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84"/>
    <w:rsid w:val="004A4C84"/>
    <w:rsid w:val="004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F107B-A558-47C7-8786-A94419F1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A4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A4C84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styleId="Zwaar">
    <w:name w:val="Strong"/>
    <w:basedOn w:val="Standaardalinea-lettertype"/>
    <w:uiPriority w:val="22"/>
    <w:qFormat/>
    <w:rsid w:val="004A4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2024-05-03T17:07:00Z</dcterms:created>
  <dcterms:modified xsi:type="dcterms:W3CDTF">2024-05-03T17:08:00Z</dcterms:modified>
</cp:coreProperties>
</file>