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52DB" w:rsidRPr="006E52DB" w:rsidTr="006E52D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E52DB" w:rsidRPr="006E52DB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6E52DB" w:rsidRPr="006E52DB" w:rsidRDefault="006E52DB" w:rsidP="006E52DB">
                  <w:pPr>
                    <w:spacing w:after="0" w:line="413" w:lineRule="atLeast"/>
                    <w:jc w:val="center"/>
                    <w:outlineLvl w:val="1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nl-BE"/>
                    </w:rPr>
                  </w:pP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nl-BE"/>
                    </w:rPr>
                    <w:t>Mithra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nl-BE"/>
                    </w:rPr>
                    <w:t>secures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nl-BE"/>
                    </w:rPr>
                    <w:t xml:space="preserve"> court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nl-BE"/>
                    </w:rPr>
                    <w:t>protection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nl-BE"/>
                    </w:rPr>
                    <w:t>measures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nl-BE"/>
                    </w:rPr>
                    <w:t>to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nl-BE"/>
                    </w:rPr>
                    <w:t xml:space="preserve"> advance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nl-BE"/>
                    </w:rPr>
                    <w:t>monetization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nl-BE"/>
                    </w:rPr>
                    <w:t>process</w:t>
                  </w:r>
                  <w:proofErr w:type="spellEnd"/>
                </w:p>
              </w:tc>
            </w:tr>
          </w:tbl>
          <w:p w:rsidR="006E52DB" w:rsidRPr="006E52DB" w:rsidRDefault="006E52DB" w:rsidP="006E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6E52DB" w:rsidRPr="006E52DB" w:rsidRDefault="006E52DB" w:rsidP="006E5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52DB" w:rsidRPr="006E52DB" w:rsidTr="006E52DB">
        <w:tc>
          <w:tcPr>
            <w:tcW w:w="0" w:type="auto"/>
            <w:tcMar>
              <w:top w:w="75" w:type="dxa"/>
              <w:left w:w="270" w:type="dxa"/>
              <w:bottom w:w="75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2"/>
            </w:tblGrid>
            <w:tr w:rsidR="006E52DB" w:rsidRPr="006E52DB">
              <w:tc>
                <w:tcPr>
                  <w:tcW w:w="0" w:type="auto"/>
                  <w:vAlign w:val="center"/>
                  <w:hideMark/>
                </w:tcPr>
                <w:p w:rsidR="006E52DB" w:rsidRPr="006E52DB" w:rsidRDefault="006E52DB" w:rsidP="006E5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6E52DB" w:rsidRPr="006E52DB" w:rsidRDefault="006E52DB" w:rsidP="006E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6E52DB" w:rsidRPr="006E52DB" w:rsidRDefault="006E52DB" w:rsidP="006E5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52DB" w:rsidRPr="006E52DB" w:rsidTr="006E52D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E52DB" w:rsidRPr="006E52DB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6E52DB" w:rsidRPr="006E52DB" w:rsidRDefault="006E52DB" w:rsidP="006E52D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15" w:lineRule="atLeast"/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</w:pPr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Court Grants "Transfer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under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Judicial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Supervision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"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for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CDMO facility,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safeguarding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Mithra's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activities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and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expediting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M&amp;A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process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for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its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Contract Development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and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Manufacturing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Organization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.</w:t>
                  </w:r>
                </w:p>
                <w:p w:rsidR="006E52DB" w:rsidRPr="006E52DB" w:rsidRDefault="006E52DB" w:rsidP="006E52D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15" w:lineRule="atLeast"/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</w:pP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Approval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of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Judicial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Reorganization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Proceedings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for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Novalon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SA,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facilitating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an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amicable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agreement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with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some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creditors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and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restructuring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debt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of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Mithra's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complex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therapeutics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business.</w:t>
                  </w:r>
                </w:p>
                <w:p w:rsidR="006E52DB" w:rsidRPr="006E52DB" w:rsidRDefault="006E52DB" w:rsidP="006E52D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15" w:lineRule="atLeast"/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</w:pP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Mithra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Advances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Monetization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Process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with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Court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Protection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Measures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marking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significant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milestones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in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company's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commitment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to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maximizing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value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for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stakeholders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while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ensuring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operational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continuity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.</w:t>
                  </w:r>
                </w:p>
                <w:p w:rsidR="006E52DB" w:rsidRPr="006E52DB" w:rsidRDefault="006E52DB" w:rsidP="006E52DB">
                  <w:pPr>
                    <w:spacing w:before="150" w:after="150" w:line="315" w:lineRule="atLeast"/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</w:pPr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 </w:t>
                  </w:r>
                </w:p>
                <w:p w:rsidR="006E52DB" w:rsidRPr="006E52DB" w:rsidRDefault="006E52DB" w:rsidP="006E52DB">
                  <w:pPr>
                    <w:spacing w:before="150" w:after="150" w:line="315" w:lineRule="atLeast"/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</w:pP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Liege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, Belgium, 22 April 2024 – 7:00 CEST</w:t>
                  </w:r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 –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Mithra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(Euronext Brussels: MITRA), a company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dedicated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to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women’s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health,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today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announces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Liege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Company Court has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granted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company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two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crucial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protection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measures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further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advancing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its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monetization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process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and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ensuring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continuity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of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its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activities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.</w:t>
                  </w:r>
                </w:p>
                <w:p w:rsidR="006E52DB" w:rsidRPr="006E52DB" w:rsidRDefault="006E52DB" w:rsidP="006E52DB">
                  <w:pPr>
                    <w:spacing w:after="0" w:line="315" w:lineRule="atLeast"/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</w:pP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Following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 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fldChar w:fldCharType="begin"/>
                  </w:r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instrText xml:space="preserve"> HYPERLINK "https://mithra.us9.list-manage.com/track/click?u=d9f061061b6cca7c2a18e1c82&amp;id=8fbe8a0c96&amp;e=ba5559c97a" \t "_blank" </w:instrText>
                  </w:r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fldChar w:fldCharType="separate"/>
                  </w:r>
                  <w:r w:rsidRPr="006E52DB">
                    <w:rPr>
                      <w:rFonts w:ascii="inherit" w:eastAsia="Times New Roman" w:hAnsi="inherit" w:cs="Helvetica"/>
                      <w:b/>
                      <w:bCs/>
                      <w:color w:val="5BB8B2"/>
                      <w:sz w:val="21"/>
                      <w:szCs w:val="21"/>
                      <w:bdr w:val="none" w:sz="0" w:space="0" w:color="auto" w:frame="1"/>
                      <w:lang w:eastAsia="nl-BE"/>
                    </w:rPr>
                    <w:t>announcement</w:t>
                  </w:r>
                  <w:proofErr w:type="spellEnd"/>
                  <w:r w:rsidRPr="006E52DB">
                    <w:rPr>
                      <w:rFonts w:ascii="inherit" w:eastAsia="Times New Roman" w:hAnsi="inherit" w:cs="Helvetica"/>
                      <w:b/>
                      <w:bCs/>
                      <w:color w:val="5BB8B2"/>
                      <w:sz w:val="21"/>
                      <w:szCs w:val="21"/>
                      <w:bdr w:val="none" w:sz="0" w:space="0" w:color="auto" w:frame="1"/>
                      <w:lang w:eastAsia="nl-BE"/>
                    </w:rPr>
                    <w:t xml:space="preserve"> on 28 </w:t>
                  </w:r>
                  <w:proofErr w:type="spellStart"/>
                  <w:r w:rsidRPr="006E52DB">
                    <w:rPr>
                      <w:rFonts w:ascii="inherit" w:eastAsia="Times New Roman" w:hAnsi="inherit" w:cs="Helvetica"/>
                      <w:b/>
                      <w:bCs/>
                      <w:color w:val="5BB8B2"/>
                      <w:sz w:val="21"/>
                      <w:szCs w:val="21"/>
                      <w:bdr w:val="none" w:sz="0" w:space="0" w:color="auto" w:frame="1"/>
                      <w:lang w:eastAsia="nl-BE"/>
                    </w:rPr>
                    <w:t>March</w:t>
                  </w:r>
                  <w:proofErr w:type="spellEnd"/>
                  <w:r w:rsidRPr="006E52DB">
                    <w:rPr>
                      <w:rFonts w:ascii="inherit" w:eastAsia="Times New Roman" w:hAnsi="inherit" w:cs="Helvetica"/>
                      <w:b/>
                      <w:bCs/>
                      <w:color w:val="5BB8B2"/>
                      <w:sz w:val="21"/>
                      <w:szCs w:val="21"/>
                      <w:bdr w:val="none" w:sz="0" w:space="0" w:color="auto" w:frame="1"/>
                      <w:lang w:eastAsia="nl-BE"/>
                    </w:rPr>
                    <w:t>, 2024</w:t>
                  </w:r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fldChar w:fldCharType="end"/>
                  </w:r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 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detailing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application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for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these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protection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measures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Liege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Company Court has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approved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application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for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a "transfer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under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judicial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supervision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"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which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is a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judicial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reorganization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procedure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for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its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Contract Development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and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Manufacturing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Organization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(CDMO)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located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in Flémalle, Belgium.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This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significant development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provides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protection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to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Mithra's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activities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from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creditors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and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installs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court-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designated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trustees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to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oversee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negotiations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with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potential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bidders. The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objective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is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to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select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best offer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while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safeguarding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interests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of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company,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its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creditors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and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its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employees.</w:t>
                  </w:r>
                </w:p>
                <w:p w:rsidR="006E52DB" w:rsidRPr="006E52DB" w:rsidRDefault="006E52DB" w:rsidP="006E52DB">
                  <w:pPr>
                    <w:spacing w:before="150" w:after="150" w:line="315" w:lineRule="atLeast"/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</w:pP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Additionally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Mithra's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application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for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judicial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reorganization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proceedings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to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restructure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debt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of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Novalon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SA,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its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complex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therapeutics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business, has been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approved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by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Liege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Company Court.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This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procedure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involves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reaching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amicable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agreement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with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some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creditors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and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implementing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a court-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sanctioned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debt-restructuring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plan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therewith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. The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aim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is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to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ensure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financial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stability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of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Novalon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SA,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reach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agreement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with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those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selected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creditors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and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maintain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operational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continuity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for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business. The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duration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of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protection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measures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is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two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months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starting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from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Court’s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ruling date,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until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19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June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2024. The target date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for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monetization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of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other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Mithra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subsidiaries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(</w:t>
                  </w:r>
                  <w:r w:rsidRPr="006E52DB">
                    <w:rPr>
                      <w:rFonts w:ascii="Helvetica" w:eastAsia="Times New Roman" w:hAnsi="Helvetica" w:cs="Helvetica"/>
                      <w:i/>
                      <w:iCs/>
                      <w:color w:val="202020"/>
                      <w:sz w:val="21"/>
                      <w:szCs w:val="21"/>
                      <w:lang w:eastAsia="nl-BE"/>
                    </w:rPr>
                    <w:t>i.e., 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Estetra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SRL,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Mithra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R&amp;D,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Neuralis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)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and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Mithra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Group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remains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unchanged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with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committed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bridge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loan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facility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covering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operations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until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30 April 2024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with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option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to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extend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into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May.</w:t>
                  </w:r>
                </w:p>
                <w:p w:rsidR="006E52DB" w:rsidRPr="006E52DB" w:rsidRDefault="006E52DB" w:rsidP="006E52DB">
                  <w:pPr>
                    <w:spacing w:before="150" w:after="150" w:line="315" w:lineRule="atLeast"/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</w:pPr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These court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protection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measures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mark significant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milestones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in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Mithra's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on-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going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monetization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process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and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underscore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company's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commitment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to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maximizing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value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for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all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stakeholders. These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protection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measures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apply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to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two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aforementioned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Mithra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lastRenderedPageBreak/>
                    <w:t>subsidiary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companies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and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not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to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Mithra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group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.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By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securing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these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measures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Mithra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can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navigate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process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effectively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while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prioritizing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interests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of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its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employees,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creditors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other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stakeholders,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and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company as a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whole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.</w:t>
                  </w:r>
                </w:p>
                <w:p w:rsidR="006E52DB" w:rsidRPr="006E52DB" w:rsidRDefault="006E52DB" w:rsidP="006E52DB">
                  <w:pPr>
                    <w:spacing w:before="150" w:after="150" w:line="315" w:lineRule="atLeast"/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</w:pP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Mithra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will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continue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to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work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closely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with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engaged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investment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banks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appointed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advisors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potential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buyers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and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court-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appointed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experts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to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execute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these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protection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measures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effectively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and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achieve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optimal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outcomes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for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all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stakeholders.</w:t>
                  </w:r>
                </w:p>
              </w:tc>
            </w:tr>
          </w:tbl>
          <w:p w:rsidR="006E52DB" w:rsidRPr="006E52DB" w:rsidRDefault="006E52DB" w:rsidP="006E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6E52DB" w:rsidRPr="006E52DB" w:rsidRDefault="006E52DB" w:rsidP="006E5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52DB" w:rsidRPr="006E52DB" w:rsidTr="006E52DB">
        <w:tc>
          <w:tcPr>
            <w:tcW w:w="0" w:type="auto"/>
            <w:tcMar>
              <w:top w:w="300" w:type="dxa"/>
              <w:left w:w="270" w:type="dxa"/>
              <w:bottom w:w="30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2"/>
            </w:tblGrid>
            <w:tr w:rsidR="006E52DB" w:rsidRPr="006E52DB">
              <w:tc>
                <w:tcPr>
                  <w:tcW w:w="0" w:type="auto"/>
                  <w:vAlign w:val="center"/>
                  <w:hideMark/>
                </w:tcPr>
                <w:p w:rsidR="006E52DB" w:rsidRPr="006E52DB" w:rsidRDefault="006E52DB" w:rsidP="006E5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6E52DB" w:rsidRPr="006E52DB" w:rsidRDefault="006E52DB" w:rsidP="006E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6E52DB" w:rsidRPr="006E52DB" w:rsidRDefault="006E52DB" w:rsidP="006E5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52DB" w:rsidRPr="006E52DB" w:rsidTr="006E52DB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6"/>
            </w:tblGrid>
            <w:tr w:rsidR="006E52DB" w:rsidRPr="006E52D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6E52DB" w:rsidRPr="006E52DB" w:rsidRDefault="006E52DB" w:rsidP="006E52D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nl-BE"/>
                    </w:rPr>
                  </w:pPr>
                  <w:hyperlink r:id="rId5" w:tgtFrame="_blank" w:tooltip="Read the press release" w:history="1">
                    <w:r w:rsidRPr="006E52DB">
                      <w:rPr>
                        <w:rFonts w:ascii="inherit" w:eastAsia="Times New Roman" w:hAnsi="inherit" w:cs="Helvetica"/>
                        <w:color w:val="418993"/>
                        <w:sz w:val="24"/>
                        <w:szCs w:val="24"/>
                        <w:bdr w:val="none" w:sz="0" w:space="0" w:color="auto" w:frame="1"/>
                        <w:lang w:eastAsia="nl-BE"/>
                      </w:rPr>
                      <w:t xml:space="preserve">Read </w:t>
                    </w:r>
                    <w:proofErr w:type="spellStart"/>
                    <w:r w:rsidRPr="006E52DB">
                      <w:rPr>
                        <w:rFonts w:ascii="inherit" w:eastAsia="Times New Roman" w:hAnsi="inherit" w:cs="Helvetica"/>
                        <w:color w:val="418993"/>
                        <w:sz w:val="24"/>
                        <w:szCs w:val="24"/>
                        <w:bdr w:val="none" w:sz="0" w:space="0" w:color="auto" w:frame="1"/>
                        <w:lang w:eastAsia="nl-BE"/>
                      </w:rPr>
                      <w:t>the</w:t>
                    </w:r>
                    <w:proofErr w:type="spellEnd"/>
                    <w:r w:rsidRPr="006E52DB">
                      <w:rPr>
                        <w:rFonts w:ascii="inherit" w:eastAsia="Times New Roman" w:hAnsi="inherit" w:cs="Helvetica"/>
                        <w:color w:val="418993"/>
                        <w:sz w:val="24"/>
                        <w:szCs w:val="24"/>
                        <w:bdr w:val="none" w:sz="0" w:space="0" w:color="auto" w:frame="1"/>
                        <w:lang w:eastAsia="nl-BE"/>
                      </w:rPr>
                      <w:t xml:space="preserve"> </w:t>
                    </w:r>
                    <w:proofErr w:type="spellStart"/>
                    <w:r w:rsidRPr="006E52DB">
                      <w:rPr>
                        <w:rFonts w:ascii="inherit" w:eastAsia="Times New Roman" w:hAnsi="inherit" w:cs="Helvetica"/>
                        <w:color w:val="418993"/>
                        <w:sz w:val="24"/>
                        <w:szCs w:val="24"/>
                        <w:bdr w:val="none" w:sz="0" w:space="0" w:color="auto" w:frame="1"/>
                        <w:lang w:eastAsia="nl-BE"/>
                      </w:rPr>
                      <w:t>press</w:t>
                    </w:r>
                    <w:proofErr w:type="spellEnd"/>
                    <w:r w:rsidRPr="006E52DB">
                      <w:rPr>
                        <w:rFonts w:ascii="inherit" w:eastAsia="Times New Roman" w:hAnsi="inherit" w:cs="Helvetica"/>
                        <w:color w:val="418993"/>
                        <w:sz w:val="24"/>
                        <w:szCs w:val="24"/>
                        <w:bdr w:val="none" w:sz="0" w:space="0" w:color="auto" w:frame="1"/>
                        <w:lang w:eastAsia="nl-BE"/>
                      </w:rPr>
                      <w:t xml:space="preserve"> release</w:t>
                    </w:r>
                  </w:hyperlink>
                </w:p>
              </w:tc>
            </w:tr>
          </w:tbl>
          <w:p w:rsidR="006E52DB" w:rsidRPr="006E52DB" w:rsidRDefault="006E52DB" w:rsidP="006E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6E52DB" w:rsidRPr="006E52DB" w:rsidRDefault="006E52DB" w:rsidP="006E5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52DB" w:rsidRPr="006E52DB" w:rsidTr="006E52DB">
        <w:tc>
          <w:tcPr>
            <w:tcW w:w="0" w:type="auto"/>
            <w:tcMar>
              <w:top w:w="300" w:type="dxa"/>
              <w:left w:w="270" w:type="dxa"/>
              <w:bottom w:w="30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2"/>
            </w:tblGrid>
            <w:tr w:rsidR="006E52DB" w:rsidRPr="006E52DB">
              <w:tc>
                <w:tcPr>
                  <w:tcW w:w="0" w:type="auto"/>
                  <w:vAlign w:val="center"/>
                  <w:hideMark/>
                </w:tcPr>
                <w:p w:rsidR="006E52DB" w:rsidRPr="006E52DB" w:rsidRDefault="006E52DB" w:rsidP="006E5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6E52DB" w:rsidRPr="006E52DB" w:rsidRDefault="006E52DB" w:rsidP="006E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6E52DB" w:rsidRPr="006E52DB" w:rsidRDefault="006E52DB" w:rsidP="006E5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5000" w:type="pct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52DB" w:rsidRPr="006E52DB" w:rsidTr="006E52DB">
        <w:tc>
          <w:tcPr>
            <w:tcW w:w="0" w:type="auto"/>
            <w:shd w:val="clear" w:color="auto" w:fill="F7F7F7"/>
            <w:tcMar>
              <w:top w:w="375" w:type="dxa"/>
              <w:left w:w="270" w:type="dxa"/>
              <w:bottom w:w="375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2"/>
            </w:tblGrid>
            <w:tr w:rsidR="006E52DB" w:rsidRPr="006E52DB">
              <w:tc>
                <w:tcPr>
                  <w:tcW w:w="0" w:type="auto"/>
                  <w:vAlign w:val="center"/>
                  <w:hideMark/>
                </w:tcPr>
                <w:p w:rsidR="006E52DB" w:rsidRPr="006E52DB" w:rsidRDefault="006E52DB" w:rsidP="006E5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6E52DB" w:rsidRPr="006E52DB" w:rsidRDefault="006E52DB" w:rsidP="006E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6E52DB" w:rsidRPr="006E52DB" w:rsidRDefault="006E52DB" w:rsidP="006E5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52DB" w:rsidRPr="006E52DB" w:rsidTr="006E52DB">
        <w:tc>
          <w:tcPr>
            <w:tcW w:w="0" w:type="auto"/>
            <w:tcMar>
              <w:top w:w="75" w:type="dxa"/>
              <w:left w:w="270" w:type="dxa"/>
              <w:bottom w:w="75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2"/>
            </w:tblGrid>
            <w:tr w:rsidR="006E52DB" w:rsidRPr="006E52DB">
              <w:tc>
                <w:tcPr>
                  <w:tcW w:w="0" w:type="auto"/>
                  <w:vAlign w:val="center"/>
                  <w:hideMark/>
                </w:tcPr>
                <w:p w:rsidR="006E52DB" w:rsidRPr="006E52DB" w:rsidRDefault="006E52DB" w:rsidP="006E5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6E52DB" w:rsidRPr="006E52DB" w:rsidRDefault="006E52DB" w:rsidP="006E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6E52DB" w:rsidRPr="006E52DB" w:rsidRDefault="006E52DB" w:rsidP="006E5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52DB" w:rsidRPr="006E52DB" w:rsidTr="006E52D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E52DB" w:rsidRPr="006E52DB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6E52DB" w:rsidRPr="006E52DB" w:rsidRDefault="006E52DB" w:rsidP="006E52DB">
                  <w:pPr>
                    <w:spacing w:after="0" w:line="315" w:lineRule="atLeast"/>
                    <w:jc w:val="right"/>
                    <w:textAlignment w:val="baseline"/>
                    <w:divId w:val="435642859"/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</w:pPr>
                  <w:hyperlink r:id="rId6" w:anchor="x_ENVERSION" w:history="1">
                    <w:r w:rsidRPr="006E52DB">
                      <w:rPr>
                        <w:rFonts w:ascii="inherit" w:eastAsia="Times New Roman" w:hAnsi="inherit" w:cs="Helvetica"/>
                        <w:b/>
                        <w:bCs/>
                        <w:color w:val="5BB8B2"/>
                        <w:sz w:val="21"/>
                        <w:szCs w:val="21"/>
                        <w:bdr w:val="none" w:sz="0" w:space="0" w:color="auto" w:frame="1"/>
                        <w:lang w:eastAsia="nl-BE"/>
                      </w:rPr>
                      <w:t>[ EN </w:t>
                    </w:r>
                    <w:proofErr w:type="spellStart"/>
                    <w:r w:rsidRPr="006E52DB">
                      <w:rPr>
                        <w:rFonts w:ascii="inherit" w:eastAsia="Times New Roman" w:hAnsi="inherit" w:cs="Helvetica"/>
                        <w:b/>
                        <w:bCs/>
                        <w:color w:val="5BB8B2"/>
                        <w:sz w:val="21"/>
                        <w:szCs w:val="21"/>
                        <w:bdr w:val="none" w:sz="0" w:space="0" w:color="auto" w:frame="1"/>
                        <w:lang w:eastAsia="nl-BE"/>
                      </w:rPr>
                      <w:t>version</w:t>
                    </w:r>
                    <w:proofErr w:type="spellEnd"/>
                    <w:r w:rsidRPr="006E52DB">
                      <w:rPr>
                        <w:rFonts w:ascii="inherit" w:eastAsia="Times New Roman" w:hAnsi="inherit" w:cs="Helvetica"/>
                        <w:b/>
                        <w:bCs/>
                        <w:color w:val="5BB8B2"/>
                        <w:sz w:val="21"/>
                        <w:szCs w:val="21"/>
                        <w:bdr w:val="none" w:sz="0" w:space="0" w:color="auto" w:frame="1"/>
                        <w:lang w:eastAsia="nl-BE"/>
                      </w:rPr>
                      <w:t xml:space="preserve"> </w:t>
                    </w:r>
                    <w:proofErr w:type="spellStart"/>
                    <w:r w:rsidRPr="006E52DB">
                      <w:rPr>
                        <w:rFonts w:ascii="inherit" w:eastAsia="Times New Roman" w:hAnsi="inherit" w:cs="Helvetica"/>
                        <w:b/>
                        <w:bCs/>
                        <w:color w:val="5BB8B2"/>
                        <w:sz w:val="21"/>
                        <w:szCs w:val="21"/>
                        <w:bdr w:val="none" w:sz="0" w:space="0" w:color="auto" w:frame="1"/>
                        <w:lang w:eastAsia="nl-BE"/>
                      </w:rPr>
                      <w:t>above</w:t>
                    </w:r>
                    <w:proofErr w:type="spellEnd"/>
                    <w:r w:rsidRPr="006E52DB">
                      <w:rPr>
                        <w:rFonts w:ascii="inherit" w:eastAsia="Times New Roman" w:hAnsi="inherit" w:cs="Helvetica"/>
                        <w:b/>
                        <w:bCs/>
                        <w:color w:val="5BB8B2"/>
                        <w:sz w:val="21"/>
                        <w:szCs w:val="21"/>
                        <w:bdr w:val="none" w:sz="0" w:space="0" w:color="auto" w:frame="1"/>
                        <w:lang w:eastAsia="nl-BE"/>
                      </w:rPr>
                      <w:t> ]</w:t>
                    </w:r>
                  </w:hyperlink>
                  <w:bookmarkStart w:id="0" w:name="x_FRVERSION"/>
                  <w:bookmarkEnd w:id="0"/>
                </w:p>
              </w:tc>
            </w:tr>
          </w:tbl>
          <w:p w:rsidR="006E52DB" w:rsidRPr="006E52DB" w:rsidRDefault="006E52DB" w:rsidP="006E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6E52DB" w:rsidRPr="006E52DB" w:rsidRDefault="006E52DB" w:rsidP="006E5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52DB" w:rsidRPr="006E52DB" w:rsidTr="006E52DB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6E52DB" w:rsidRPr="006E52DB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6E52DB" w:rsidRPr="006E52DB" w:rsidRDefault="006E52DB" w:rsidP="006E5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6E52D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nl-BE"/>
                    </w:rPr>
                    <w:drawing>
                      <wp:inline distT="0" distB="0" distL="0" distR="0">
                        <wp:extent cx="617220" cy="617220"/>
                        <wp:effectExtent l="0" t="0" r="0" b="0"/>
                        <wp:docPr id="5" name="Afbeelding 5" descr="https://mcusercontent.com/d9f061061b6cca7c2a18e1c82/images/b6699d24-eea9-433c-93bb-22aeb7e5815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cusercontent.com/d9f061061b6cca7c2a18e1c82/images/b6699d24-eea9-433c-93bb-22aeb7e5815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20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52DB" w:rsidRPr="006E52DB" w:rsidRDefault="006E52DB" w:rsidP="006E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6E52DB" w:rsidRPr="006E52DB" w:rsidRDefault="006E52DB" w:rsidP="006E5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52DB" w:rsidRPr="006E52DB" w:rsidTr="006E52DB">
        <w:tc>
          <w:tcPr>
            <w:tcW w:w="0" w:type="auto"/>
            <w:tcMar>
              <w:top w:w="75" w:type="dxa"/>
              <w:left w:w="270" w:type="dxa"/>
              <w:bottom w:w="75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2"/>
            </w:tblGrid>
            <w:tr w:rsidR="006E52DB" w:rsidRPr="006E52DB">
              <w:tc>
                <w:tcPr>
                  <w:tcW w:w="0" w:type="auto"/>
                  <w:vAlign w:val="center"/>
                  <w:hideMark/>
                </w:tcPr>
                <w:p w:rsidR="006E52DB" w:rsidRPr="006E52DB" w:rsidRDefault="006E52DB" w:rsidP="006E5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6E52DB" w:rsidRPr="006E52DB" w:rsidRDefault="006E52DB" w:rsidP="006E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6E52DB" w:rsidRPr="006E52DB" w:rsidRDefault="006E52DB" w:rsidP="006E5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52DB" w:rsidRPr="006E52DB" w:rsidTr="006E52D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E52DB" w:rsidRPr="006E52DB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6E52DB" w:rsidRPr="006E52DB" w:rsidRDefault="006E52DB" w:rsidP="006E52DB">
                  <w:pPr>
                    <w:spacing w:after="0" w:line="413" w:lineRule="atLeast"/>
                    <w:jc w:val="center"/>
                    <w:outlineLvl w:val="1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nl-BE"/>
                    </w:rPr>
                  </w:pP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nl-BE"/>
                    </w:rPr>
                    <w:t>Mithra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nl-BE"/>
                    </w:rPr>
                    <w:t>obtient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nl-BE"/>
                    </w:rPr>
                    <w:t xml:space="preserve"> des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nl-BE"/>
                    </w:rPr>
                    <w:t>mesures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nl-BE"/>
                    </w:rPr>
                    <w:t>protection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nl-BE"/>
                    </w:rPr>
                    <w:t>judiciaire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nl-BE"/>
                    </w:rPr>
                    <w:t xml:space="preserve"> pour faire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nl-BE"/>
                    </w:rPr>
                    <w:t>avancer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nl-BE"/>
                    </w:rPr>
                    <w:t>le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nl-BE"/>
                    </w:rPr>
                    <w:t>processus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33"/>
                      <w:szCs w:val="33"/>
                      <w:lang w:eastAsia="nl-BE"/>
                    </w:rPr>
                    <w:t>monétisation</w:t>
                  </w:r>
                  <w:proofErr w:type="spellEnd"/>
                </w:p>
              </w:tc>
            </w:tr>
          </w:tbl>
          <w:p w:rsidR="006E52DB" w:rsidRPr="006E52DB" w:rsidRDefault="006E52DB" w:rsidP="006E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6E52DB" w:rsidRPr="006E52DB" w:rsidRDefault="006E52DB" w:rsidP="006E5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52DB" w:rsidRPr="006E52DB" w:rsidTr="006E52DB">
        <w:tc>
          <w:tcPr>
            <w:tcW w:w="0" w:type="auto"/>
            <w:tcMar>
              <w:top w:w="75" w:type="dxa"/>
              <w:left w:w="270" w:type="dxa"/>
              <w:bottom w:w="75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2"/>
            </w:tblGrid>
            <w:tr w:rsidR="006E52DB" w:rsidRPr="006E52DB">
              <w:tc>
                <w:tcPr>
                  <w:tcW w:w="0" w:type="auto"/>
                  <w:vAlign w:val="center"/>
                  <w:hideMark/>
                </w:tcPr>
                <w:p w:rsidR="006E52DB" w:rsidRPr="006E52DB" w:rsidRDefault="006E52DB" w:rsidP="006E5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6E52DB" w:rsidRPr="006E52DB" w:rsidRDefault="006E52DB" w:rsidP="006E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6E52DB" w:rsidRPr="006E52DB" w:rsidRDefault="006E52DB" w:rsidP="006E5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52DB" w:rsidRPr="006E52DB" w:rsidTr="006E52D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E52DB" w:rsidRPr="006E52DB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6E52DB" w:rsidRPr="006E52DB" w:rsidRDefault="006E52DB" w:rsidP="006E52D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15" w:lineRule="atLeast"/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</w:pPr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Le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tribunal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accorde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le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"transfert sous autorité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judiciaire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" pour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son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CDMO,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sauvegardant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ainsi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les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activités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Mithra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et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accélérant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le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processus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fusion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et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d'acquisition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pour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son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usine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développement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et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fabrication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(Contract Development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and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Manufacturing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Organization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).</w:t>
                  </w:r>
                </w:p>
                <w:p w:rsidR="006E52DB" w:rsidRPr="006E52DB" w:rsidRDefault="006E52DB" w:rsidP="006E52D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15" w:lineRule="atLeast"/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</w:pP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Approbation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de la procédure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réorganisation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judiciaire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pour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Novalon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SA,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facilitant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un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accord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à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l'amiable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avec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les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créanciers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et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restructurant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la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dette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l'activité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produits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thérapeutiques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complexes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Mithra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.</w:t>
                  </w:r>
                </w:p>
                <w:p w:rsidR="006E52DB" w:rsidRPr="006E52DB" w:rsidRDefault="006E52DB" w:rsidP="006E52D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15" w:lineRule="atLeast"/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</w:pP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Mithra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fait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avancer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le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processus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monétisation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avec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des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mesures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protection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judiciaire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marquant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ainsi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des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étapes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importantes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dans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l'engagement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l'entreprise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à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maximiser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sa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valeur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pour les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parties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prenantes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tout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en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assurant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la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continuité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opérationnelle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.</w:t>
                  </w:r>
                </w:p>
                <w:p w:rsidR="006E52DB" w:rsidRPr="006E52DB" w:rsidRDefault="006E52DB" w:rsidP="006E52DB">
                  <w:pPr>
                    <w:spacing w:before="150" w:after="150" w:line="315" w:lineRule="atLeast"/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</w:pPr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 </w:t>
                  </w:r>
                </w:p>
                <w:p w:rsidR="006E52DB" w:rsidRPr="006E52DB" w:rsidRDefault="006E52DB" w:rsidP="006E52DB">
                  <w:pPr>
                    <w:spacing w:before="150" w:after="150" w:line="315" w:lineRule="atLeast"/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</w:pPr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lastRenderedPageBreak/>
                    <w:t xml:space="preserve">Liège,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Belgique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, 22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>avril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1"/>
                      <w:szCs w:val="21"/>
                      <w:lang w:eastAsia="nl-BE"/>
                    </w:rPr>
                    <w:t xml:space="preserve"> 2024 – 07h 00 CEST</w:t>
                  </w:r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 -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Mithra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 (Euronext Brussels : MITRA),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une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société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dédiée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à la santé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féminine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, annonce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aujourd'hui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que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le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tribunal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l’entreprise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Liège a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accordé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à la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société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deux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mesures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protection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cruciales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qui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lui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permet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d'avancer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dans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son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processus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monétisation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et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d'assurer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la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continuité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ses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activités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.</w:t>
                  </w:r>
                </w:p>
                <w:p w:rsidR="006E52DB" w:rsidRPr="006E52DB" w:rsidRDefault="006E52DB" w:rsidP="006E52DB">
                  <w:pPr>
                    <w:spacing w:after="0" w:line="315" w:lineRule="atLeast"/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</w:pPr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À la suite de 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fldChar w:fldCharType="begin"/>
                  </w:r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instrText xml:space="preserve"> HYPERLINK "https://mithra.us9.list-manage.com/track/click?u=d9f061061b6cca7c2a18e1c82&amp;id=2927cb19e6&amp;e=ba5559c97a" \t "_blank" </w:instrText>
                  </w:r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fldChar w:fldCharType="separate"/>
                  </w:r>
                  <w:r w:rsidRPr="006E52DB">
                    <w:rPr>
                      <w:rFonts w:ascii="inherit" w:eastAsia="Times New Roman" w:hAnsi="inherit" w:cs="Helvetica"/>
                      <w:b/>
                      <w:bCs/>
                      <w:color w:val="5BB8B2"/>
                      <w:sz w:val="21"/>
                      <w:szCs w:val="21"/>
                      <w:bdr w:val="none" w:sz="0" w:space="0" w:color="auto" w:frame="1"/>
                      <w:lang w:eastAsia="nl-BE"/>
                    </w:rPr>
                    <w:t>l'annonce</w:t>
                  </w:r>
                  <w:proofErr w:type="spellEnd"/>
                  <w:r w:rsidRPr="006E52DB">
                    <w:rPr>
                      <w:rFonts w:ascii="inherit" w:eastAsia="Times New Roman" w:hAnsi="inherit" w:cs="Helvetica"/>
                      <w:b/>
                      <w:bCs/>
                      <w:color w:val="5BB8B2"/>
                      <w:sz w:val="21"/>
                      <w:szCs w:val="21"/>
                      <w:bdr w:val="none" w:sz="0" w:space="0" w:color="auto" w:frame="1"/>
                      <w:lang w:eastAsia="nl-BE"/>
                    </w:rPr>
                    <w:t xml:space="preserve"> du 28 mars 2024</w:t>
                  </w:r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fldChar w:fldCharType="end"/>
                  </w:r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 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détaillant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la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demande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ces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mesures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protection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le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tribunal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l’entreprise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Liège a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approuvé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la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demande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"transfert sous autorité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judiciaire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" pour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son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usine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développement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et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fabrication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située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à Flémalle, en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Belgique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. Ce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développement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important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protège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les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activités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Mithra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contre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les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créanciers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et met en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place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mandataires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justice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désignés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par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le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tribunal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pour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superviser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les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négociations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avec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les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soumissionnaires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potentiels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.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L'objectif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est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sélectionner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la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meilleure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offre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tout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en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préservant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les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intérêts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l'entreprise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,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ses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créanciers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et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ses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employés.</w:t>
                  </w:r>
                </w:p>
                <w:p w:rsidR="006E52DB" w:rsidRPr="006E52DB" w:rsidRDefault="006E52DB" w:rsidP="006E52DB">
                  <w:pPr>
                    <w:spacing w:before="150" w:after="150" w:line="315" w:lineRule="atLeast"/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</w:pPr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En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outre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, la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requête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Mithra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pour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l’ouverture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d’une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procédure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réorganisation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judiciaire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afin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restructurer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la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dette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Novalon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SA,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son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entreprise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produits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thérapeutiques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complexes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, a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été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approuvée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par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le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tribunal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l’entreprise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Liège.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Cette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procédure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implique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la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conclusion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d'un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accord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à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l'amiable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avec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certains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créanciers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et la mise en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œuvre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d'un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plan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restructuration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la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dette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approuvé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par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le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tribunal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.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L'objectif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est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d'assurer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la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stabilité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financière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Novalon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SA,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parvenir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à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un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accord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avec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les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créanciers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sélectionnés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et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maintenir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la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continuité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opérationnelle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l'entreprise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. La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durée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mesures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protection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est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deux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mois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, à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compter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la date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jugement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jusqu’au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19 juin 2024. La date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cible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pour la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monétisation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autres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filiales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Mithra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(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Estetra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SRL,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Mithra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R&amp;D,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Neuralis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) et du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groupe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Mithra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reste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inchangée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avec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le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crédit relais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souscrit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couvrant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les opérations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jusqu’au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30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avril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2024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avec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l’option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d’une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extension dans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le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mois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mai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.</w:t>
                  </w:r>
                </w:p>
                <w:p w:rsidR="006E52DB" w:rsidRPr="006E52DB" w:rsidRDefault="006E52DB" w:rsidP="006E52DB">
                  <w:pPr>
                    <w:spacing w:before="150" w:after="150" w:line="315" w:lineRule="atLeast"/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</w:pPr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Ces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mesures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protection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judiciaire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marquent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étapes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importantes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dans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le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processus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monétisation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en cours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Mithra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et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soulignent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l'engagement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la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société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à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maximiser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la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valeur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pour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toutes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les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parties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prenantes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. Ces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mesures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protection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s'appliquent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aux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deux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filiales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Mithra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susmentionnées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et non au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groupe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Mithra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. En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prenant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ces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mesures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Mithra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peut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naviguer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efficacement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dans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le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processus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tout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en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donnant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la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priorité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aux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intérêts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ses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employés,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ses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créanciers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, des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autres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parties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prenantes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et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l'entreprise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dans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son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ensemble.</w:t>
                  </w:r>
                </w:p>
                <w:p w:rsidR="006E52DB" w:rsidRPr="006E52DB" w:rsidRDefault="006E52DB" w:rsidP="006E52DB">
                  <w:pPr>
                    <w:spacing w:before="150" w:after="150" w:line="315" w:lineRule="atLeast"/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</w:pP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Mithra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continuera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à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travailler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en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étroite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collaboration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avec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les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banques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d'investissement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engagées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, les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conseillers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désignés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, les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acheteurs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potentiels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et les experts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désignés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par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le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tribunal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afin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mettre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en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œuvre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ces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mesures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protection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manière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efficace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et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d'obtenir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des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résultats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optimaux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pour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toutes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les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parties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prenantes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eastAsia="nl-BE"/>
                    </w:rPr>
                    <w:t>.</w:t>
                  </w:r>
                </w:p>
              </w:tc>
            </w:tr>
          </w:tbl>
          <w:p w:rsidR="006E52DB" w:rsidRPr="006E52DB" w:rsidRDefault="006E52DB" w:rsidP="006E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6E52DB" w:rsidRPr="006E52DB" w:rsidRDefault="006E52DB" w:rsidP="006E5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52DB" w:rsidRPr="006E52DB" w:rsidTr="006E52DB">
        <w:tc>
          <w:tcPr>
            <w:tcW w:w="0" w:type="auto"/>
            <w:tcMar>
              <w:top w:w="300" w:type="dxa"/>
              <w:left w:w="270" w:type="dxa"/>
              <w:bottom w:w="30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2"/>
            </w:tblGrid>
            <w:tr w:rsidR="006E52DB" w:rsidRPr="006E52DB">
              <w:tc>
                <w:tcPr>
                  <w:tcW w:w="0" w:type="auto"/>
                  <w:vAlign w:val="center"/>
                  <w:hideMark/>
                </w:tcPr>
                <w:p w:rsidR="006E52DB" w:rsidRPr="006E52DB" w:rsidRDefault="006E52DB" w:rsidP="006E5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6E52DB" w:rsidRPr="006E52DB" w:rsidRDefault="006E52DB" w:rsidP="006E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6E52DB" w:rsidRPr="006E52DB" w:rsidRDefault="006E52DB" w:rsidP="006E5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52DB" w:rsidRPr="006E52DB" w:rsidTr="006E52DB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3"/>
            </w:tblGrid>
            <w:tr w:rsidR="006E52DB" w:rsidRPr="006E52DB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6E52DB" w:rsidRPr="006E52DB" w:rsidRDefault="006E52DB" w:rsidP="006E52D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nl-BE"/>
                    </w:rPr>
                  </w:pPr>
                  <w:hyperlink r:id="rId8" w:tgtFrame="_blank" w:tooltip="Lire le communiqué de presse" w:history="1">
                    <w:r w:rsidRPr="006E52DB">
                      <w:rPr>
                        <w:rFonts w:ascii="inherit" w:eastAsia="Times New Roman" w:hAnsi="inherit" w:cs="Helvetica"/>
                        <w:color w:val="418993"/>
                        <w:sz w:val="24"/>
                        <w:szCs w:val="24"/>
                        <w:bdr w:val="none" w:sz="0" w:space="0" w:color="auto" w:frame="1"/>
                        <w:lang w:eastAsia="nl-BE"/>
                      </w:rPr>
                      <w:t xml:space="preserve">Lire </w:t>
                    </w:r>
                    <w:proofErr w:type="spellStart"/>
                    <w:r w:rsidRPr="006E52DB">
                      <w:rPr>
                        <w:rFonts w:ascii="inherit" w:eastAsia="Times New Roman" w:hAnsi="inherit" w:cs="Helvetica"/>
                        <w:color w:val="418993"/>
                        <w:sz w:val="24"/>
                        <w:szCs w:val="24"/>
                        <w:bdr w:val="none" w:sz="0" w:space="0" w:color="auto" w:frame="1"/>
                        <w:lang w:eastAsia="nl-BE"/>
                      </w:rPr>
                      <w:t>le</w:t>
                    </w:r>
                    <w:proofErr w:type="spellEnd"/>
                    <w:r w:rsidRPr="006E52DB">
                      <w:rPr>
                        <w:rFonts w:ascii="inherit" w:eastAsia="Times New Roman" w:hAnsi="inherit" w:cs="Helvetica"/>
                        <w:color w:val="418993"/>
                        <w:sz w:val="24"/>
                        <w:szCs w:val="24"/>
                        <w:bdr w:val="none" w:sz="0" w:space="0" w:color="auto" w:frame="1"/>
                        <w:lang w:eastAsia="nl-BE"/>
                      </w:rPr>
                      <w:t xml:space="preserve"> communiqué de </w:t>
                    </w:r>
                    <w:proofErr w:type="spellStart"/>
                    <w:r w:rsidRPr="006E52DB">
                      <w:rPr>
                        <w:rFonts w:ascii="inherit" w:eastAsia="Times New Roman" w:hAnsi="inherit" w:cs="Helvetica"/>
                        <w:color w:val="418993"/>
                        <w:sz w:val="24"/>
                        <w:szCs w:val="24"/>
                        <w:bdr w:val="none" w:sz="0" w:space="0" w:color="auto" w:frame="1"/>
                        <w:lang w:eastAsia="nl-BE"/>
                      </w:rPr>
                      <w:t>presse</w:t>
                    </w:r>
                    <w:proofErr w:type="spellEnd"/>
                  </w:hyperlink>
                </w:p>
              </w:tc>
            </w:tr>
          </w:tbl>
          <w:p w:rsidR="006E52DB" w:rsidRPr="006E52DB" w:rsidRDefault="006E52DB" w:rsidP="006E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6E52DB" w:rsidRPr="006E52DB" w:rsidRDefault="006E52DB" w:rsidP="006E5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52DB" w:rsidRPr="006E52DB" w:rsidTr="006E52DB">
        <w:tc>
          <w:tcPr>
            <w:tcW w:w="0" w:type="auto"/>
            <w:tcMar>
              <w:top w:w="300" w:type="dxa"/>
              <w:left w:w="270" w:type="dxa"/>
              <w:bottom w:w="30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2"/>
            </w:tblGrid>
            <w:tr w:rsidR="006E52DB" w:rsidRPr="006E52DB">
              <w:tc>
                <w:tcPr>
                  <w:tcW w:w="0" w:type="auto"/>
                  <w:vAlign w:val="center"/>
                  <w:hideMark/>
                </w:tcPr>
                <w:p w:rsidR="006E52DB" w:rsidRPr="006E52DB" w:rsidRDefault="006E52DB" w:rsidP="006E5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6E52DB" w:rsidRPr="006E52DB" w:rsidRDefault="006E52DB" w:rsidP="006E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6E52DB" w:rsidRPr="006E52DB" w:rsidRDefault="006E52DB" w:rsidP="006E5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5000" w:type="pct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52DB" w:rsidRPr="006E52DB" w:rsidTr="006E52DB">
        <w:tc>
          <w:tcPr>
            <w:tcW w:w="0" w:type="auto"/>
            <w:shd w:val="clear" w:color="auto" w:fill="F7F7F7"/>
            <w:tcMar>
              <w:top w:w="375" w:type="dxa"/>
              <w:left w:w="270" w:type="dxa"/>
              <w:bottom w:w="375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2"/>
            </w:tblGrid>
            <w:tr w:rsidR="006E52DB" w:rsidRPr="006E52DB">
              <w:tc>
                <w:tcPr>
                  <w:tcW w:w="0" w:type="auto"/>
                  <w:vAlign w:val="center"/>
                  <w:hideMark/>
                </w:tcPr>
                <w:p w:rsidR="006E52DB" w:rsidRPr="006E52DB" w:rsidRDefault="006E52DB" w:rsidP="006E5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6E52DB" w:rsidRPr="006E52DB" w:rsidRDefault="006E52DB" w:rsidP="006E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tbl>
      <w:tblPr>
        <w:tblpPr w:leftFromText="36" w:rightFromText="36" w:vertAnchor="text"/>
        <w:tblW w:w="4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6E52DB" w:rsidRPr="006E52DB" w:rsidTr="006E52DB">
        <w:tc>
          <w:tcPr>
            <w:tcW w:w="0" w:type="auto"/>
            <w:hideMark/>
          </w:tcPr>
          <w:p w:rsidR="006E52DB" w:rsidRPr="006E52DB" w:rsidRDefault="006E52DB" w:rsidP="006E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6E52DB" w:rsidRPr="006E52DB" w:rsidRDefault="006E52DB" w:rsidP="006E5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pPr w:leftFromText="36" w:rightFromText="36" w:vertAnchor="text"/>
        <w:tblW w:w="4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6E52DB" w:rsidRPr="006E52DB" w:rsidTr="006E52DB">
        <w:tc>
          <w:tcPr>
            <w:tcW w:w="0" w:type="auto"/>
            <w:hideMark/>
          </w:tcPr>
          <w:p w:rsidR="006E52DB" w:rsidRPr="006E52DB" w:rsidRDefault="006E52DB" w:rsidP="006E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52DB" w:rsidRPr="006E52DB" w:rsidTr="006E52D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E52DB" w:rsidRPr="006E52DB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6E52DB" w:rsidRPr="006E52DB" w:rsidRDefault="006E52DB" w:rsidP="006E52DB">
                  <w:pPr>
                    <w:spacing w:after="0" w:line="338" w:lineRule="atLeast"/>
                    <w:jc w:val="center"/>
                    <w:textAlignment w:val="baseline"/>
                    <w:rPr>
                      <w:rFonts w:ascii="Helvetica" w:eastAsia="Times New Roman" w:hAnsi="Helvetica" w:cs="Helvetica"/>
                      <w:color w:val="96D5D2"/>
                      <w:sz w:val="27"/>
                      <w:szCs w:val="27"/>
                      <w:lang w:eastAsia="nl-BE"/>
                    </w:rPr>
                  </w:pP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96D5D2"/>
                      <w:sz w:val="27"/>
                      <w:szCs w:val="27"/>
                      <w:lang w:eastAsia="nl-BE"/>
                    </w:rPr>
                    <w:t>Mithra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96D5D2"/>
                      <w:sz w:val="27"/>
                      <w:szCs w:val="27"/>
                      <w:lang w:eastAsia="nl-BE"/>
                    </w:rPr>
                    <w:t xml:space="preserve"> Investor Relations</w:t>
                  </w:r>
                </w:p>
              </w:tc>
            </w:tr>
          </w:tbl>
          <w:p w:rsidR="006E52DB" w:rsidRPr="006E52DB" w:rsidRDefault="006E52DB" w:rsidP="006E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6E52DB" w:rsidRPr="006E52DB" w:rsidRDefault="006E52DB" w:rsidP="006E5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52DB" w:rsidRPr="006E52DB" w:rsidTr="006E52D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E52DB" w:rsidRPr="006E52DB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6E52DB" w:rsidRPr="006E52DB" w:rsidRDefault="006E52DB" w:rsidP="006E52DB">
                  <w:pPr>
                    <w:spacing w:after="0" w:line="300" w:lineRule="atLeast"/>
                    <w:jc w:val="center"/>
                    <w:textAlignment w:val="baseline"/>
                    <w:divId w:val="1433666758"/>
                    <w:rPr>
                      <w:rFonts w:ascii="Helvetica" w:eastAsia="Times New Roman" w:hAnsi="Helvetica" w:cs="Helvetica"/>
                      <w:color w:val="FFFFFF"/>
                      <w:sz w:val="24"/>
                      <w:szCs w:val="24"/>
                      <w:lang w:eastAsia="nl-BE"/>
                    </w:rPr>
                  </w:pPr>
                  <w:hyperlink r:id="rId9" w:history="1">
                    <w:r w:rsidRPr="006E52DB">
                      <w:rPr>
                        <w:rFonts w:ascii="inherit" w:eastAsia="Times New Roman" w:hAnsi="inherit" w:cs="Helvetica"/>
                        <w:b/>
                        <w:bCs/>
                        <w:color w:val="FFFFFF"/>
                        <w:sz w:val="24"/>
                        <w:szCs w:val="24"/>
                        <w:bdr w:val="none" w:sz="0" w:space="0" w:color="auto" w:frame="1"/>
                        <w:lang w:eastAsia="nl-BE"/>
                      </w:rPr>
                      <w:t>investorrelations@mithra.com</w:t>
                    </w:r>
                  </w:hyperlink>
                </w:p>
              </w:tc>
            </w:tr>
          </w:tbl>
          <w:p w:rsidR="006E52DB" w:rsidRPr="006E52DB" w:rsidRDefault="006E52DB" w:rsidP="006E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6E52DB" w:rsidRPr="006E52DB" w:rsidRDefault="006E52DB" w:rsidP="006E5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52DB" w:rsidRPr="006E52DB" w:rsidTr="006E52DB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02"/>
            </w:tblGrid>
            <w:tr w:rsidR="006E52DB" w:rsidRPr="006E52D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6E52DB" w:rsidRPr="006E52DB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"/>
                        </w:tblGrid>
                        <w:tr w:rsidR="006E52DB" w:rsidRPr="006E52D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"/>
                              </w:tblGrid>
                              <w:tr w:rsidR="006E52DB" w:rsidRPr="006E52DB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3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5"/>
                                    </w:tblGrid>
                                    <w:tr w:rsidR="006E52DB" w:rsidRPr="006E52D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35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"/>
                                          </w:tblGrid>
                                          <w:tr w:rsidR="006E52DB" w:rsidRPr="006E52DB">
                                            <w:tc>
                                              <w:tcPr>
                                                <w:tcW w:w="360" w:type="dxa"/>
                                                <w:vAlign w:val="center"/>
                                                <w:hideMark/>
                                              </w:tcPr>
                                              <w:p w:rsidR="006E52DB" w:rsidRPr="006E52DB" w:rsidRDefault="006E52DB" w:rsidP="006E52D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BE"/>
                                                  </w:rPr>
                                                </w:pPr>
                                                <w:r w:rsidRPr="006E52D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  <w:bdr w:val="none" w:sz="0" w:space="0" w:color="auto" w:frame="1"/>
                                                    <w:lang w:eastAsia="nl-BE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28600" cy="228600"/>
                                                      <wp:effectExtent l="0" t="0" r="0" b="0"/>
                                                      <wp:docPr id="4" name="Afbeelding 4" descr="Twitter">
                                                        <a:hlinkClick xmlns:a="http://schemas.openxmlformats.org/drawingml/2006/main" r:id="rId10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Twitter">
                                                                <a:hlinkClick r:id="rId10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8600" cy="228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E52DB" w:rsidRPr="006E52DB" w:rsidRDefault="006E52DB" w:rsidP="006E52D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E52DB" w:rsidRPr="006E52DB" w:rsidRDefault="006E52DB" w:rsidP="006E52D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52DB" w:rsidRPr="006E52DB" w:rsidRDefault="006E52DB" w:rsidP="006E52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  <w:tbl>
                              <w:tblPr>
                                <w:tblpPr w:leftFromText="36" w:rightFromText="36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"/>
                              </w:tblGrid>
                              <w:tr w:rsidR="006E52DB" w:rsidRPr="006E52DB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3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5"/>
                                    </w:tblGrid>
                                    <w:tr w:rsidR="006E52DB" w:rsidRPr="006E52D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35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"/>
                                          </w:tblGrid>
                                          <w:tr w:rsidR="006E52DB" w:rsidRPr="006E52DB">
                                            <w:tc>
                                              <w:tcPr>
                                                <w:tcW w:w="360" w:type="dxa"/>
                                                <w:vAlign w:val="center"/>
                                                <w:hideMark/>
                                              </w:tcPr>
                                              <w:p w:rsidR="006E52DB" w:rsidRPr="006E52DB" w:rsidRDefault="006E52DB" w:rsidP="006E52D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BE"/>
                                                  </w:rPr>
                                                </w:pPr>
                                                <w:r w:rsidRPr="006E52D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  <w:bdr w:val="none" w:sz="0" w:space="0" w:color="auto" w:frame="1"/>
                                                    <w:lang w:eastAsia="nl-BE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28600" cy="228600"/>
                                                      <wp:effectExtent l="0" t="0" r="0" b="0"/>
                                                      <wp:docPr id="3" name="Afbeelding 3" descr="LinkedIn">
                                                        <a:hlinkClick xmlns:a="http://schemas.openxmlformats.org/drawingml/2006/main" r:id="rId12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LinkedIn">
                                                                <a:hlinkClick r:id="rId12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8600" cy="228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E52DB" w:rsidRPr="006E52DB" w:rsidRDefault="006E52DB" w:rsidP="006E52D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E52DB" w:rsidRPr="006E52DB" w:rsidRDefault="006E52DB" w:rsidP="006E52D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52DB" w:rsidRPr="006E52DB" w:rsidRDefault="006E52DB" w:rsidP="006E52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  <w:tbl>
                              <w:tblPr>
                                <w:tblpPr w:leftFromText="36" w:rightFromText="36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95"/>
                              </w:tblGrid>
                              <w:tr w:rsidR="006E52DB" w:rsidRPr="006E52DB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3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5"/>
                                    </w:tblGrid>
                                    <w:tr w:rsidR="006E52DB" w:rsidRPr="006E52D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35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"/>
                                          </w:tblGrid>
                                          <w:tr w:rsidR="006E52DB" w:rsidRPr="006E52DB">
                                            <w:tc>
                                              <w:tcPr>
                                                <w:tcW w:w="360" w:type="dxa"/>
                                                <w:vAlign w:val="center"/>
                                                <w:hideMark/>
                                              </w:tcPr>
                                              <w:p w:rsidR="006E52DB" w:rsidRPr="006E52DB" w:rsidRDefault="006E52DB" w:rsidP="006E52D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BE"/>
                                                  </w:rPr>
                                                </w:pPr>
                                                <w:r w:rsidRPr="006E52D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  <w:bdr w:val="none" w:sz="0" w:space="0" w:color="auto" w:frame="1"/>
                                                    <w:lang w:eastAsia="nl-BE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28600" cy="228600"/>
                                                      <wp:effectExtent l="0" t="0" r="0" b="0"/>
                                                      <wp:docPr id="2" name="Afbeelding 2" descr="Facebook">
                                                        <a:hlinkClick xmlns:a="http://schemas.openxmlformats.org/drawingml/2006/main" r:id="rId14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Facebook">
                                                                <a:hlinkClick r:id="rId14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8600" cy="228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E52DB" w:rsidRPr="006E52DB" w:rsidRDefault="006E52DB" w:rsidP="006E52D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E52DB" w:rsidRPr="006E52DB" w:rsidRDefault="006E52DB" w:rsidP="006E52D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52DB" w:rsidRPr="006E52DB" w:rsidRDefault="006E52DB" w:rsidP="006E52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  <w:tbl>
                              <w:tblPr>
                                <w:tblpPr w:leftFromText="36" w:rightFromText="36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5"/>
                              </w:tblGrid>
                              <w:tr w:rsidR="006E52DB" w:rsidRPr="006E52DB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5"/>
                                    </w:tblGrid>
                                    <w:tr w:rsidR="006E52DB" w:rsidRPr="006E52DB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35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60"/>
                                          </w:tblGrid>
                                          <w:tr w:rsidR="006E52DB" w:rsidRPr="006E52DB">
                                            <w:tc>
                                              <w:tcPr>
                                                <w:tcW w:w="360" w:type="dxa"/>
                                                <w:vAlign w:val="center"/>
                                                <w:hideMark/>
                                              </w:tcPr>
                                              <w:p w:rsidR="006E52DB" w:rsidRPr="006E52DB" w:rsidRDefault="006E52DB" w:rsidP="006E52D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nl-BE"/>
                                                  </w:rPr>
                                                </w:pPr>
                                                <w:r w:rsidRPr="006E52DB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  <w:bdr w:val="none" w:sz="0" w:space="0" w:color="auto" w:frame="1"/>
                                                    <w:lang w:eastAsia="nl-BE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28600" cy="228600"/>
                                                      <wp:effectExtent l="0" t="0" r="0" b="0"/>
                                                      <wp:docPr id="1" name="Afbeelding 1" descr="Website">
                                                        <a:hlinkClick xmlns:a="http://schemas.openxmlformats.org/drawingml/2006/main" r:id="rId16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Website">
                                                                <a:hlinkClick r:id="rId16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8600" cy="228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E52DB" w:rsidRPr="006E52DB" w:rsidRDefault="006E52DB" w:rsidP="006E52D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nl-B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E52DB" w:rsidRPr="006E52DB" w:rsidRDefault="006E52DB" w:rsidP="006E52D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nl-B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52DB" w:rsidRPr="006E52DB" w:rsidRDefault="006E52DB" w:rsidP="006E52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</w:p>
                          </w:tc>
                        </w:tr>
                      </w:tbl>
                      <w:p w:rsidR="006E52DB" w:rsidRPr="006E52DB" w:rsidRDefault="006E52DB" w:rsidP="006E52D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</w:p>
                    </w:tc>
                  </w:tr>
                </w:tbl>
                <w:p w:rsidR="006E52DB" w:rsidRPr="006E52DB" w:rsidRDefault="006E52DB" w:rsidP="006E5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:rsidR="006E52DB" w:rsidRPr="006E52DB" w:rsidRDefault="006E52DB" w:rsidP="006E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6E52DB" w:rsidRPr="006E52DB" w:rsidRDefault="006E52DB" w:rsidP="006E5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52DB" w:rsidRPr="006E52DB" w:rsidTr="006E52D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E52DB" w:rsidRPr="006E52DB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6E52DB" w:rsidRPr="006E52DB" w:rsidRDefault="006E52DB" w:rsidP="006E52DB">
                  <w:pPr>
                    <w:spacing w:after="0" w:line="263" w:lineRule="atLeast"/>
                    <w:jc w:val="center"/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nl-BE"/>
                    </w:rPr>
                  </w:pPr>
                  <w:proofErr w:type="spellStart"/>
                  <w:r w:rsidRPr="006E52DB">
                    <w:rPr>
                      <w:rFonts w:ascii="inherit" w:eastAsia="Times New Roman" w:hAnsi="inherit" w:cs="Helvetica"/>
                      <w:color w:val="FFFFFF"/>
                      <w:sz w:val="24"/>
                      <w:szCs w:val="24"/>
                      <w:bdr w:val="none" w:sz="0" w:space="0" w:color="auto" w:frame="1"/>
                      <w:lang w:eastAsia="nl-BE"/>
                    </w:rPr>
                    <w:t>Mithra</w:t>
                  </w:r>
                  <w:proofErr w:type="spellEnd"/>
                  <w:r w:rsidRPr="006E52DB">
                    <w:rPr>
                      <w:rFonts w:ascii="inherit" w:eastAsia="Times New Roman" w:hAnsi="inherit" w:cs="Helvetica"/>
                      <w:color w:val="FFFFFF"/>
                      <w:sz w:val="24"/>
                      <w:szCs w:val="24"/>
                      <w:bdr w:val="none" w:sz="0" w:space="0" w:color="auto" w:frame="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inherit" w:eastAsia="Times New Roman" w:hAnsi="inherit" w:cs="Helvetica"/>
                      <w:color w:val="FFFFFF"/>
                      <w:sz w:val="24"/>
                      <w:szCs w:val="24"/>
                      <w:bdr w:val="none" w:sz="0" w:space="0" w:color="auto" w:frame="1"/>
                      <w:lang w:eastAsia="nl-BE"/>
                    </w:rPr>
                    <w:t>Pharmaceuticals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nl-BE"/>
                    </w:rPr>
                    <w:br/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nl-BE"/>
                    </w:rPr>
                    <w:t>Rue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nl-BE"/>
                    </w:rPr>
                    <w:t xml:space="preserve"> Saint-Georges 5, 4000 Liège, Belgium</w:t>
                  </w:r>
                  <w:r w:rsidRPr="006E52D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nl-BE"/>
                    </w:rPr>
                    <w:br/>
                    <w:t>+32 (0)4 349 28 22</w:t>
                  </w:r>
                  <w:r w:rsidRPr="006E52D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nl-BE"/>
                    </w:rPr>
                    <w:br/>
                  </w:r>
                  <w:hyperlink r:id="rId18" w:history="1">
                    <w:r w:rsidRPr="006E52DB">
                      <w:rPr>
                        <w:rFonts w:ascii="inherit" w:eastAsia="Times New Roman" w:hAnsi="inherit" w:cs="Helvetica"/>
                        <w:b/>
                        <w:bCs/>
                        <w:color w:val="FFFFFF"/>
                        <w:sz w:val="21"/>
                        <w:szCs w:val="21"/>
                        <w:bdr w:val="none" w:sz="0" w:space="0" w:color="auto" w:frame="1"/>
                        <w:lang w:eastAsia="nl-BE"/>
                      </w:rPr>
                      <w:t>info@mithra.com</w:t>
                    </w:r>
                  </w:hyperlink>
                </w:p>
              </w:tc>
            </w:tr>
          </w:tbl>
          <w:p w:rsidR="006E52DB" w:rsidRPr="006E52DB" w:rsidRDefault="006E52DB" w:rsidP="006E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6E52DB" w:rsidRPr="006E52DB" w:rsidRDefault="006E52DB" w:rsidP="006E5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E52DB" w:rsidRPr="006E52DB" w:rsidTr="006E52DB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E52DB" w:rsidRPr="006E52DB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6E52DB" w:rsidRPr="006E52DB" w:rsidRDefault="006E52DB" w:rsidP="006E52DB">
                  <w:pPr>
                    <w:spacing w:after="0" w:line="263" w:lineRule="atLeast"/>
                    <w:jc w:val="center"/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nl-BE"/>
                    </w:rPr>
                  </w:pPr>
                  <w:r w:rsidRPr="006E52DB">
                    <w:rPr>
                      <w:rFonts w:ascii="Helvetica" w:eastAsia="Times New Roman" w:hAnsi="Helvetica" w:cs="Helvetica"/>
                      <w:i/>
                      <w:iCs/>
                      <w:color w:val="FFFFFF"/>
                      <w:sz w:val="21"/>
                      <w:szCs w:val="21"/>
                      <w:lang w:eastAsia="nl-BE"/>
                    </w:rPr>
                    <w:t xml:space="preserve">Copyright © 2024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i/>
                      <w:iCs/>
                      <w:color w:val="FFFFFF"/>
                      <w:sz w:val="21"/>
                      <w:szCs w:val="21"/>
                      <w:lang w:eastAsia="nl-BE"/>
                    </w:rPr>
                    <w:t>Mithra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i/>
                      <w:iCs/>
                      <w:color w:val="FFFFFF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i/>
                      <w:iCs/>
                      <w:color w:val="FFFFFF"/>
                      <w:sz w:val="21"/>
                      <w:szCs w:val="21"/>
                      <w:lang w:eastAsia="nl-BE"/>
                    </w:rPr>
                    <w:t>Pharmaceuticals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i/>
                      <w:iCs/>
                      <w:color w:val="FFFFFF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i/>
                      <w:iCs/>
                      <w:color w:val="FFFFFF"/>
                      <w:sz w:val="21"/>
                      <w:szCs w:val="21"/>
                      <w:lang w:eastAsia="nl-BE"/>
                    </w:rPr>
                    <w:t>s.a.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i/>
                      <w:iCs/>
                      <w:color w:val="FFFFFF"/>
                      <w:sz w:val="21"/>
                      <w:szCs w:val="21"/>
                      <w:lang w:eastAsia="nl-BE"/>
                    </w:rPr>
                    <w:t xml:space="preserve">,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i/>
                      <w:iCs/>
                      <w:color w:val="FFFFFF"/>
                      <w:sz w:val="21"/>
                      <w:szCs w:val="21"/>
                      <w:lang w:eastAsia="nl-BE"/>
                    </w:rPr>
                    <w:t>All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i/>
                      <w:iCs/>
                      <w:color w:val="FFFFFF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i/>
                      <w:iCs/>
                      <w:color w:val="FFFFFF"/>
                      <w:sz w:val="21"/>
                      <w:szCs w:val="21"/>
                      <w:lang w:eastAsia="nl-BE"/>
                    </w:rPr>
                    <w:t>rights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i/>
                      <w:iCs/>
                      <w:color w:val="FFFFFF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i/>
                      <w:iCs/>
                      <w:color w:val="FFFFFF"/>
                      <w:sz w:val="21"/>
                      <w:szCs w:val="21"/>
                      <w:lang w:eastAsia="nl-BE"/>
                    </w:rPr>
                    <w:t>reserved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i/>
                      <w:iCs/>
                      <w:color w:val="FFFFFF"/>
                      <w:sz w:val="21"/>
                      <w:szCs w:val="21"/>
                      <w:lang w:eastAsia="nl-BE"/>
                    </w:rPr>
                    <w:t>.</w:t>
                  </w:r>
                  <w:r w:rsidRPr="006E52D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nl-BE"/>
                    </w:rPr>
                    <w:br/>
                  </w:r>
                  <w:r w:rsidRPr="006E52D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nl-BE"/>
                    </w:rPr>
                    <w:br/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nl-BE"/>
                    </w:rPr>
                    <w:t>You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nl-BE"/>
                    </w:rPr>
                    <w:t>can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nl-BE"/>
                    </w:rPr>
                    <w:t>unsubscribe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nl-BE"/>
                    </w:rPr>
                    <w:t>from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nl-BE"/>
                    </w:rPr>
                    <w:t>this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nl-BE"/>
                    </w:rPr>
                    <w:t xml:space="preserve"> list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nl-BE"/>
                    </w:rPr>
                    <w:t>by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nl-BE"/>
                    </w:rPr>
                    <w:t xml:space="preserve"> 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nl-BE"/>
                    </w:rPr>
                    <w:t>clicking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nl-BE"/>
                    </w:rPr>
                    <w:t> </w:t>
                  </w:r>
                  <w:proofErr w:type="spellStart"/>
                  <w:r w:rsidRPr="006E52D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nl-BE"/>
                    </w:rPr>
                    <w:fldChar w:fldCharType="begin"/>
                  </w:r>
                  <w:r w:rsidRPr="006E52D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nl-BE"/>
                    </w:rPr>
                    <w:instrText xml:space="preserve"> HYPERLINK "https://mithra.us9.list-manage.com/unsubscribe?u=d9f061061b6cca7c2a18e1c82&amp;id=1cebd6c090&amp;t=b&amp;e=ba5559c97a&amp;c=4de3d0893c" \t "_blank" </w:instrText>
                  </w:r>
                  <w:r w:rsidRPr="006E52D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nl-BE"/>
                    </w:rPr>
                    <w:fldChar w:fldCharType="separate"/>
                  </w:r>
                  <w:r w:rsidRPr="006E52DB">
                    <w:rPr>
                      <w:rFonts w:ascii="inherit" w:eastAsia="Times New Roman" w:hAnsi="inherit" w:cs="Helvetica"/>
                      <w:b/>
                      <w:bCs/>
                      <w:color w:val="FFFFFF"/>
                      <w:sz w:val="21"/>
                      <w:szCs w:val="21"/>
                      <w:bdr w:val="none" w:sz="0" w:space="0" w:color="auto" w:frame="1"/>
                      <w:lang w:eastAsia="nl-BE"/>
                    </w:rPr>
                    <w:t>here</w:t>
                  </w:r>
                  <w:proofErr w:type="spellEnd"/>
                  <w:r w:rsidRPr="006E52D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nl-BE"/>
                    </w:rPr>
                    <w:fldChar w:fldCharType="end"/>
                  </w:r>
                  <w:r w:rsidRPr="006E52DB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nl-BE"/>
                    </w:rPr>
                    <w:t>.</w:t>
                  </w:r>
                </w:p>
              </w:tc>
            </w:tr>
          </w:tbl>
          <w:p w:rsidR="006E52DB" w:rsidRPr="006E52DB" w:rsidRDefault="006E52DB" w:rsidP="006E5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</w:tbl>
    <w:p w:rsidR="00E57DF2" w:rsidRDefault="00E57DF2">
      <w:bookmarkStart w:id="1" w:name="_GoBack"/>
      <w:bookmarkEnd w:id="1"/>
    </w:p>
    <w:sectPr w:rsidR="00E5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A1272"/>
    <w:multiLevelType w:val="multilevel"/>
    <w:tmpl w:val="C432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8107C"/>
    <w:multiLevelType w:val="multilevel"/>
    <w:tmpl w:val="449E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DB"/>
    <w:rsid w:val="006E52DB"/>
    <w:rsid w:val="00E5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E7562-04CF-4F44-9456-0AB9F373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E5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E52DB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Zwaar">
    <w:name w:val="Strong"/>
    <w:basedOn w:val="Standaardalinea-lettertype"/>
    <w:uiPriority w:val="22"/>
    <w:qFormat/>
    <w:rsid w:val="006E52DB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6E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6E52DB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6E52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hra.us9.list-manage.com/track/click?u=d9f061061b6cca7c2a18e1c82&amp;id=2deac5e055&amp;e=ba5559c97a" TargetMode="External"/><Relationship Id="rId13" Type="http://schemas.openxmlformats.org/officeDocument/2006/relationships/image" Target="media/image3.png"/><Relationship Id="rId18" Type="http://schemas.openxmlformats.org/officeDocument/2006/relationships/hyperlink" Target="mailto:info@mithr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ithra.us9.list-manage.com/track/click?u=d9f061061b6cca7c2a18e1c82&amp;id=ff14321cc2&amp;e=ba5559c97a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mithra.us9.list-manage.com/track/click?u=d9f061061b6cca7c2a18e1c82&amp;id=0b74d48ddc&amp;e=ba5559c97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utlook.office365.com/mail/inbox/id/AAQkADRjNDFjOGI5LTcyYmUtNDIwMi04MzJkLWMwZGQ1NjVkMWZlYQAQAE%2FYsFx1VjlNv74v2neiYww%3D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mithra.us9.list-manage.com/track/click?u=d9f061061b6cca7c2a18e1c82&amp;id=b81ea18734&amp;e=ba5559c97a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mithra.us9.list-manage.com/track/click?u=d9f061061b6cca7c2a18e1c82&amp;id=a4117afe45&amp;e=ba5559c97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vestorrelations@mithra.com" TargetMode="External"/><Relationship Id="rId14" Type="http://schemas.openxmlformats.org/officeDocument/2006/relationships/hyperlink" Target="https://mithra.us9.list-manage.com/track/click?u=d9f061061b6cca7c2a18e1c82&amp;id=3921980903&amp;e=ba5559c97a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1291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1</cp:revision>
  <dcterms:created xsi:type="dcterms:W3CDTF">2024-04-22T06:21:00Z</dcterms:created>
  <dcterms:modified xsi:type="dcterms:W3CDTF">2024-04-22T06:25:00Z</dcterms:modified>
</cp:coreProperties>
</file>