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37EF0" w14:textId="77777777" w:rsidR="006E68EF" w:rsidRPr="00855F8D" w:rsidRDefault="006017A6" w:rsidP="00855F8D">
      <w:pPr>
        <w:rPr>
          <w:caps/>
          <w:sz w:val="24"/>
          <w:szCs w:val="24"/>
          <w:lang w:val="nl-NL"/>
        </w:rPr>
      </w:pPr>
      <w:sdt>
        <w:sdtPr>
          <w:rPr>
            <w:b/>
            <w:caps/>
            <w:sz w:val="24"/>
            <w:szCs w:val="24"/>
          </w:rPr>
          <w:alias w:val="Subject"/>
          <w:tag w:val="ccDocSubject"/>
          <w:id w:val="22863940"/>
          <w:placeholder>
            <w:docPart w:val="714E515E058A4DABA34B1D1EABC088EF"/>
          </w:placeholder>
          <w:dataBinding w:xpath="/ns1:coreProperties[1]/ns0:subject[1]" w:storeItemID="{6C3C8BC8-F283-45AE-878A-BAB7291924A1}"/>
          <w:text/>
        </w:sdtPr>
        <w:sdtEndPr/>
        <w:sdtContent>
          <w:r w:rsidR="00855F8D">
            <w:rPr>
              <w:b/>
              <w:caps/>
              <w:sz w:val="24"/>
              <w:szCs w:val="24"/>
            </w:rPr>
            <w:t>Waarschuwing met betrekking tot de laattijdige openbaarmaking van het jaarlijks financieel verslag</w:t>
          </w:r>
        </w:sdtContent>
      </w:sdt>
    </w:p>
    <w:p w14:paraId="17498246" w14:textId="77777777" w:rsidR="00855F8D" w:rsidRPr="00997D85" w:rsidRDefault="00855F8D" w:rsidP="00997D85">
      <w:pPr>
        <w:spacing w:before="520"/>
        <w:rPr>
          <w:b/>
        </w:rPr>
      </w:pPr>
      <w:r w:rsidRPr="00997D85">
        <w:rPr>
          <w:b/>
        </w:rPr>
        <w:t>De FSMA maakt de volgende waarschuwing openbaar in het kader van haar toezicht op de informatieverstrekking door de emittenten</w:t>
      </w:r>
      <w:r w:rsidRPr="00997D85">
        <w:rPr>
          <w:b/>
          <w:vertAlign w:val="superscript"/>
        </w:rPr>
        <w:footnoteReference w:id="1"/>
      </w:r>
      <w:r w:rsidRPr="00997D85">
        <w:rPr>
          <w:b/>
        </w:rPr>
        <w:t>.</w:t>
      </w:r>
    </w:p>
    <w:p w14:paraId="05CCDE93" w14:textId="77777777" w:rsidR="00855F8D" w:rsidRPr="00855F8D" w:rsidRDefault="00855F8D" w:rsidP="00855F8D">
      <w:r w:rsidRPr="00855F8D">
        <w:t>Emittenten d</w:t>
      </w:r>
      <w:r>
        <w:t>ie hun boekjaar afsluiten op 31 </w:t>
      </w:r>
      <w:r w:rsidRPr="00855F8D">
        <w:t>de</w:t>
      </w:r>
      <w:r>
        <w:t>cember, dienden uiterlijk op 30 </w:t>
      </w:r>
      <w:r w:rsidRPr="00855F8D">
        <w:t>april over te gaan tot openbaarmaking van het jaarlijks financieel verslag, bestaande uit de gecontroleerde jaarrekeningen, het jaarverslag, een verklaring van verantwoordelijke personen en het verslag van de commissaris</w:t>
      </w:r>
      <w:r>
        <w:t>.</w:t>
      </w:r>
    </w:p>
    <w:p w14:paraId="1F836347" w14:textId="77777777" w:rsidR="00855F8D" w:rsidRPr="00855F8D" w:rsidRDefault="00855F8D" w:rsidP="00855F8D">
      <w:r w:rsidRPr="00855F8D">
        <w:t>De FSMA heeft vastgesteld dat volgende emittenten de wettelijke termijn van openbaarmaking van het jaarlijks financieel verslag niet hebben nageleefd:</w:t>
      </w:r>
    </w:p>
    <w:p w14:paraId="0E846546" w14:textId="77777777" w:rsidR="00855F8D" w:rsidRPr="00855F8D" w:rsidRDefault="00855F8D" w:rsidP="00855F8D">
      <w:pPr>
        <w:numPr>
          <w:ilvl w:val="0"/>
          <w:numId w:val="11"/>
        </w:numPr>
        <w:ind w:left="426" w:hanging="426"/>
      </w:pPr>
      <w:r w:rsidRPr="00855F8D">
        <w:t xml:space="preserve">emittenten waarvan effecten genoteerd zijn op Euronext Brussels: </w:t>
      </w:r>
    </w:p>
    <w:p w14:paraId="082DF70A" w14:textId="77777777" w:rsidR="00855F8D" w:rsidRPr="00855F8D" w:rsidRDefault="00855F8D" w:rsidP="00855F8D">
      <w:pPr>
        <w:rPr>
          <w:b/>
          <w:lang w:val="fr-BE"/>
        </w:rPr>
      </w:pPr>
      <w:r w:rsidRPr="00855F8D">
        <w:rPr>
          <w:b/>
          <w:lang w:val="fr-BE"/>
        </w:rPr>
        <w:t>BIOCARTIS</w:t>
      </w:r>
      <w:r w:rsidRPr="00855F8D">
        <w:rPr>
          <w:b/>
          <w:vertAlign w:val="superscript"/>
          <w:lang w:val="fr-BE"/>
        </w:rPr>
        <w:t>*</w:t>
      </w:r>
      <w:r w:rsidRPr="00855F8D">
        <w:rPr>
          <w:b/>
          <w:lang w:val="fr-BE"/>
        </w:rPr>
        <w:t>, BIOSENIC, CRESCENT, HYLORIS</w:t>
      </w:r>
      <w:r w:rsidRPr="00855F8D">
        <w:rPr>
          <w:b/>
          <w:vertAlign w:val="superscript"/>
          <w:lang w:val="fr-BE"/>
        </w:rPr>
        <w:t>*</w:t>
      </w:r>
      <w:r w:rsidRPr="00855F8D">
        <w:rPr>
          <w:b/>
          <w:lang w:val="fr-BE"/>
        </w:rPr>
        <w:t xml:space="preserve"> en MITHRA</w:t>
      </w:r>
      <w:r w:rsidRPr="00855F8D">
        <w:rPr>
          <w:b/>
          <w:vertAlign w:val="superscript"/>
          <w:lang w:val="fr-BE"/>
        </w:rPr>
        <w:t>*</w:t>
      </w:r>
    </w:p>
    <w:p w14:paraId="666AEE7B" w14:textId="77777777" w:rsidR="00855F8D" w:rsidRPr="00855F8D" w:rsidRDefault="00855F8D" w:rsidP="00855F8D">
      <w:pPr>
        <w:numPr>
          <w:ilvl w:val="0"/>
          <w:numId w:val="11"/>
        </w:numPr>
        <w:ind w:left="426" w:hanging="426"/>
      </w:pPr>
      <w:r w:rsidRPr="00855F8D">
        <w:t>emittent waarvan effecten genoteerd zijn op Euronext Growth:</w:t>
      </w:r>
    </w:p>
    <w:p w14:paraId="2F4BD933" w14:textId="77777777" w:rsidR="00855F8D" w:rsidRPr="00855F8D" w:rsidRDefault="00855F8D" w:rsidP="00855F8D">
      <w:pPr>
        <w:rPr>
          <w:b/>
        </w:rPr>
      </w:pPr>
      <w:r w:rsidRPr="00855F8D">
        <w:rPr>
          <w:b/>
        </w:rPr>
        <w:t>MG REAL ESTATE</w:t>
      </w:r>
    </w:p>
    <w:p w14:paraId="0BD83E51" w14:textId="1E0EBA60" w:rsidR="00294F4C" w:rsidRDefault="00855F8D" w:rsidP="00855F8D">
      <w:r w:rsidRPr="00855F8D">
        <w:t>De FSMA is van mening dat laattijdige openbaarmaking van periodieke informatie de goede werking van de markt voor de effecten van deze emittenten in het gedrang brengt. Beleggers zijn immers niet tijdig op de hoogte van de meest recente financiële situatie van deze emittenten of kunnen hier geen volledig beeld over bekomen.</w:t>
      </w:r>
    </w:p>
    <w:p w14:paraId="01DB532A" w14:textId="4F287316" w:rsidR="00997A2C" w:rsidRDefault="00997A2C">
      <w:pPr>
        <w:spacing w:after="200" w:line="276" w:lineRule="auto"/>
      </w:pPr>
      <w:bookmarkStart w:id="0" w:name="_GoBack"/>
      <w:bookmarkEnd w:id="0"/>
      <w:r>
        <w:t xml:space="preserve">Brussel, </w:t>
      </w:r>
      <w:sdt>
        <w:sdtPr>
          <w:id w:val="258847"/>
          <w:placeholder>
            <w:docPart w:val="CD06F960AEA246F6B9433CABAB3F1D78"/>
          </w:placeholder>
          <w:date w:fullDate="2024-05-15T00:00:00Z">
            <w:dateFormat w:val="d MMMM yyyy"/>
            <w:lid w:val="nl-BE"/>
            <w:storeMappedDataAs w:val="dateTime"/>
            <w:calendar w:val="gregorian"/>
          </w:date>
        </w:sdtPr>
        <w:sdtEndPr/>
        <w:sdtContent>
          <w:r w:rsidR="006017A6">
            <w:t>15 mei 2024</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8"/>
        <w:gridCol w:w="7306"/>
      </w:tblGrid>
      <w:tr w:rsidR="00997A2C" w14:paraId="742F9D74" w14:textId="77777777" w:rsidTr="00997A2C">
        <w:tc>
          <w:tcPr>
            <w:tcW w:w="1708" w:type="dxa"/>
          </w:tcPr>
          <w:p w14:paraId="56122C67" w14:textId="77777777" w:rsidR="00997A2C" w:rsidRPr="00D8527C" w:rsidRDefault="00D8527C" w:rsidP="00997A2C">
            <w:pPr>
              <w:pStyle w:val="NoSpacing"/>
              <w:rPr>
                <w:sz w:val="14"/>
                <w:szCs w:val="14"/>
              </w:rPr>
            </w:pPr>
            <w:r w:rsidRPr="00D8527C">
              <w:rPr>
                <w:sz w:val="14"/>
                <w:szCs w:val="14"/>
              </w:rPr>
              <w:t>P</w:t>
            </w:r>
            <w:r w:rsidR="00997A2C" w:rsidRPr="00D8527C">
              <w:rPr>
                <w:sz w:val="14"/>
                <w:szCs w:val="14"/>
              </w:rPr>
              <w:t>erscontact</w:t>
            </w:r>
          </w:p>
        </w:tc>
        <w:tc>
          <w:tcPr>
            <w:tcW w:w="7306" w:type="dxa"/>
          </w:tcPr>
          <w:p w14:paraId="123E4377" w14:textId="77777777" w:rsidR="00997A2C" w:rsidRDefault="00F758E5" w:rsidP="00997A2C">
            <w:pPr>
              <w:pStyle w:val="NoSpacing"/>
            </w:pPr>
            <w:r>
              <w:t>Jim Lannoo</w:t>
            </w:r>
          </w:p>
          <w:p w14:paraId="79AEE0C1" w14:textId="77777777" w:rsidR="00D200A9" w:rsidRDefault="00D200A9" w:rsidP="00D200A9">
            <w:pPr>
              <w:pStyle w:val="NoSpacing"/>
            </w:pPr>
            <w:r>
              <w:t>Woordvoerder/Adjunct-directeur</w:t>
            </w:r>
          </w:p>
          <w:p w14:paraId="44F1329D" w14:textId="77777777" w:rsidR="001550D3" w:rsidRDefault="00D200A9" w:rsidP="00D200A9">
            <w:pPr>
              <w:pStyle w:val="NoSpacing"/>
            </w:pPr>
            <w:r w:rsidRPr="00B37657">
              <w:rPr>
                <w:bCs/>
              </w:rPr>
              <w:t>Communicatie en Financiële Educatie</w:t>
            </w:r>
          </w:p>
        </w:tc>
      </w:tr>
      <w:tr w:rsidR="00997A2C" w14:paraId="682D6400" w14:textId="77777777" w:rsidTr="00997A2C">
        <w:tc>
          <w:tcPr>
            <w:tcW w:w="1708" w:type="dxa"/>
          </w:tcPr>
          <w:p w14:paraId="61B864F9" w14:textId="77777777" w:rsidR="00997A2C" w:rsidRPr="00D8527C" w:rsidRDefault="00D8527C" w:rsidP="008F4836">
            <w:pPr>
              <w:pStyle w:val="NoSpacing"/>
              <w:rPr>
                <w:sz w:val="14"/>
                <w:szCs w:val="14"/>
              </w:rPr>
            </w:pPr>
            <w:r w:rsidRPr="00D8527C">
              <w:rPr>
                <w:sz w:val="14"/>
                <w:szCs w:val="14"/>
              </w:rPr>
              <w:t>T direct</w:t>
            </w:r>
          </w:p>
        </w:tc>
        <w:tc>
          <w:tcPr>
            <w:tcW w:w="7306" w:type="dxa"/>
          </w:tcPr>
          <w:p w14:paraId="7A068BC8" w14:textId="77777777" w:rsidR="00997A2C" w:rsidRDefault="00D8527C" w:rsidP="00997A2C">
            <w:pPr>
              <w:pStyle w:val="NoSpacing"/>
            </w:pPr>
            <w:r>
              <w:t>+ 32 2 220 57 06</w:t>
            </w:r>
          </w:p>
        </w:tc>
      </w:tr>
      <w:tr w:rsidR="00997A2C" w14:paraId="719640F1" w14:textId="77777777" w:rsidTr="00997A2C">
        <w:tc>
          <w:tcPr>
            <w:tcW w:w="1708" w:type="dxa"/>
          </w:tcPr>
          <w:p w14:paraId="30624704" w14:textId="77777777" w:rsidR="00997A2C" w:rsidRPr="00D8527C" w:rsidRDefault="00D8527C" w:rsidP="00997A2C">
            <w:pPr>
              <w:pStyle w:val="NoSpacing"/>
              <w:rPr>
                <w:sz w:val="14"/>
                <w:szCs w:val="14"/>
              </w:rPr>
            </w:pPr>
            <w:r w:rsidRPr="00D8527C">
              <w:rPr>
                <w:sz w:val="14"/>
                <w:szCs w:val="14"/>
              </w:rPr>
              <w:t>E-mail</w:t>
            </w:r>
          </w:p>
        </w:tc>
        <w:tc>
          <w:tcPr>
            <w:tcW w:w="7306" w:type="dxa"/>
          </w:tcPr>
          <w:p w14:paraId="454B3753" w14:textId="77777777" w:rsidR="00997A2C" w:rsidRDefault="006017A6" w:rsidP="00997A2C">
            <w:pPr>
              <w:pStyle w:val="NoSpacing"/>
            </w:pPr>
            <w:hyperlink r:id="rId12" w:history="1">
              <w:r w:rsidR="002410A5" w:rsidRPr="00F758E5">
                <w:rPr>
                  <w:rStyle w:val="Hyperlink"/>
                </w:rPr>
                <w:t>P</w:t>
              </w:r>
              <w:r w:rsidR="00D8527C" w:rsidRPr="00F758E5">
                <w:rPr>
                  <w:rStyle w:val="Hyperlink"/>
                </w:rPr>
                <w:t>ress@fsma.be</w:t>
              </w:r>
            </w:hyperlink>
          </w:p>
        </w:tc>
      </w:tr>
    </w:tbl>
    <w:p w14:paraId="2C465CEE" w14:textId="77777777" w:rsidR="00E050D2" w:rsidRDefault="00E050D2" w:rsidP="00650D5D">
      <w:pPr>
        <w:pStyle w:val="NoSpacing"/>
      </w:pPr>
    </w:p>
    <w:sectPr w:rsidR="00E050D2" w:rsidSect="003E5B3D">
      <w:headerReference w:type="default" r:id="rId13"/>
      <w:footerReference w:type="default" r:id="rId14"/>
      <w:headerReference w:type="first" r:id="rId15"/>
      <w:footerReference w:type="first" r:id="rId16"/>
      <w:pgSz w:w="11906" w:h="16838" w:code="9"/>
      <w:pgMar w:top="3402" w:right="1134" w:bottom="1418" w:left="1758" w:header="153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C2DE5" w14:textId="77777777" w:rsidR="00855F8D" w:rsidRDefault="00855F8D" w:rsidP="00882CD2">
      <w:pPr>
        <w:spacing w:after="0" w:line="240" w:lineRule="auto"/>
      </w:pPr>
      <w:r>
        <w:separator/>
      </w:r>
    </w:p>
  </w:endnote>
  <w:endnote w:type="continuationSeparator" w:id="0">
    <w:p w14:paraId="1A199DBC" w14:textId="77777777" w:rsidR="00855F8D" w:rsidRDefault="00855F8D" w:rsidP="0088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39CB6" w14:textId="79FA6417" w:rsidR="002E4873" w:rsidRPr="007255A4" w:rsidRDefault="006D1168" w:rsidP="003554C9">
    <w:pPr>
      <w:pStyle w:val="Footer"/>
      <w:tabs>
        <w:tab w:val="clear" w:pos="4513"/>
        <w:tab w:val="clear" w:pos="9026"/>
        <w:tab w:val="left" w:pos="5126"/>
      </w:tabs>
      <w:rPr>
        <w:rFonts w:ascii="Gotham Rounded Book" w:hAnsi="Gotham Rounded Book"/>
        <w:color w:val="002244" w:themeColor="text2"/>
        <w:sz w:val="16"/>
        <w:szCs w:val="16"/>
      </w:rPr>
    </w:pPr>
    <w:r w:rsidRPr="007255A4">
      <w:rPr>
        <w:sz w:val="14"/>
        <w:szCs w:val="14"/>
      </w:rPr>
    </w:r>
    <w:r w:rsidR="007255A4" w:rsidRPr="007255A4">
      <w:rPr>
        <w:sz w:val="14"/>
        <w:szCs w:val="14"/>
      </w:rPr>
      <w:instrText xml:space="preserve"/>
    </w:r>
    <w:r w:rsidRPr="007255A4">
      <w:rPr>
        <w:sz w:val="14"/>
        <w:szCs w:val="14"/>
      </w:rPr>
    </w:r>
    <w:r w:rsidR="006017A6">
      <w:rPr>
        <w:noProof/>
        <w:sz w:val="14"/>
        <w:szCs w:val="14"/>
      </w:rPr>
      <w:t>2</w:t>
    </w:r>
    <w:r w:rsidRPr="007255A4">
      <w:rPr>
        <w:sz w:val="14"/>
        <w:szCs w:val="14"/>
      </w:rPr>
    </w:r>
    <w:r w:rsidR="007255A4" w:rsidRPr="007255A4">
      <w:rPr>
        <w:sz w:val="14"/>
        <w:szCs w:val="14"/>
      </w:rPr>
      <w:t xml:space="preserve"> </w:t>
    </w:r>
    <w:r w:rsidR="007255A4" w:rsidRPr="007255A4">
      <w:rPr>
        <w:b/>
        <w:color w:val="BBCC00" w:themeColor="accent3"/>
        <w:sz w:val="14"/>
        <w:szCs w:val="14"/>
      </w:rPr>
      <w:t>/</w:t>
    </w:r>
    <w:r w:rsidR="007255A4" w:rsidRPr="007255A4">
      <w:rPr>
        <w:sz w:val="14"/>
        <w:szCs w:val="14"/>
      </w:rPr>
      <w:t xml:space="preserve"> </w:t>
    </w:r>
    <w:r w:rsidR="006017A6"/>
    <w:r w:rsidR="006017A6">
      <w:instrText xml:space="preserve"/>
    </w:r>
    <w:r w:rsidR="006017A6"/>
    <w:r w:rsidR="006017A6" w:rsidRPr="006017A6">
      <w:rPr>
        <w:noProof/>
        <w:sz w:val="14"/>
        <w:szCs w:val="14"/>
      </w:rPr>
      <w:t>2</w:t>
    </w:r>
    <w:r w:rsidR="006017A6">
      <w:rPr>
        <w:noProof/>
        <w:sz w:val="14"/>
        <w:szCs w:val="14"/>
      </w:rP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A3AE3" w14:textId="77777777" w:rsidR="002E4873" w:rsidRPr="00AF7885" w:rsidRDefault="003E5B3D" w:rsidP="003E5B3D">
    <w:r>
      <w:rPr>
        <w:noProof/>
        <w:lang w:val="fr-BE" w:eastAsia="fr-BE"/>
      </w:rPr>
      <w:drawing>
        <wp:anchor distT="0" distB="0" distL="114300" distR="114300" simplePos="0" relativeHeight="251659264" behindDoc="1" locked="0" layoutInCell="1" allowOverlap="1">
          <wp:simplePos x="0" y="0"/>
          <wp:positionH relativeFrom="page">
            <wp:posOffset>1080135</wp:posOffset>
          </wp:positionH>
          <wp:positionV relativeFrom="page">
            <wp:posOffset>10117455</wp:posOffset>
          </wp:positionV>
          <wp:extent cx="4267200" cy="127000"/>
          <wp:effectExtent l="19050" t="0" r="0" b="0"/>
          <wp:wrapNone/>
          <wp:docPr id="3" name="Afbeelding 2" descr="FSMA_be_persbericht_adres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adres_RGB_NL.bmp"/>
                  <pic:cNvPicPr/>
                </pic:nvPicPr>
                <pic:blipFill>
                  <a:blip r:embed="rId1"/>
                  <a:stretch>
                    <a:fillRect/>
                  </a:stretch>
                </pic:blipFill>
                <pic:spPr>
                  <a:xfrm>
                    <a:off x="0" y="0"/>
                    <a:ext cx="4267200" cy="127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1F64C" w14:textId="77777777" w:rsidR="00855F8D" w:rsidRDefault="00855F8D" w:rsidP="00882CD2">
      <w:pPr>
        <w:spacing w:after="0" w:line="240" w:lineRule="auto"/>
      </w:pPr>
      <w:r>
        <w:separator/>
      </w:r>
    </w:p>
  </w:footnote>
  <w:footnote w:type="continuationSeparator" w:id="0">
    <w:p w14:paraId="19D2A7AA" w14:textId="77777777" w:rsidR="00855F8D" w:rsidRDefault="00855F8D" w:rsidP="00882CD2">
      <w:pPr>
        <w:spacing w:after="0" w:line="240" w:lineRule="auto"/>
      </w:pPr>
      <w:r>
        <w:continuationSeparator/>
      </w:r>
    </w:p>
  </w:footnote>
  <w:footnote w:id="1">
    <w:p w14:paraId="4176E75F" w14:textId="77777777" w:rsidR="00855F8D" w:rsidRPr="00855F8D" w:rsidRDefault="00855F8D" w:rsidP="00855F8D">
      <w:pPr>
        <w:pStyle w:val="FootnoteText"/>
        <w:ind w:left="284" w:hanging="284"/>
        <w:rPr>
          <w:lang w:val="nl-NL"/>
        </w:rPr>
      </w:pPr>
      <w:r w:rsidRPr="00855F8D">
        <w:rPr>
          <w:rStyle w:val="FootnoteReference"/>
          <w:sz w:val="20"/>
          <w:vertAlign w:val="superscript"/>
        </w:rPr>
        <w:footnoteRef/>
      </w:r>
      <w:r w:rsidRPr="00855F8D">
        <w:rPr>
          <w:vertAlign w:val="superscript"/>
        </w:rPr>
        <w:t xml:space="preserve"> </w:t>
      </w:r>
      <w:r w:rsidRPr="00855F8D">
        <w:tab/>
      </w:r>
      <w:r w:rsidRPr="00855F8D">
        <w:rPr>
          <w:lang w:val="nl-NL"/>
        </w:rPr>
        <w:t>Deze waarschuwing wordt openbaar gemaakt met toepassing van artikel</w:t>
      </w:r>
      <w:r w:rsidR="00997D85">
        <w:rPr>
          <w:lang w:val="nl-NL"/>
        </w:rPr>
        <w:t> </w:t>
      </w:r>
      <w:r w:rsidRPr="00855F8D">
        <w:rPr>
          <w:lang w:val="nl-NL"/>
        </w:rPr>
        <w:t>43, §</w:t>
      </w:r>
      <w:r w:rsidR="00997D85">
        <w:rPr>
          <w:lang w:val="nl-NL"/>
        </w:rPr>
        <w:t> </w:t>
      </w:r>
      <w:r w:rsidRPr="00855F8D">
        <w:rPr>
          <w:lang w:val="nl-NL"/>
        </w:rPr>
        <w:t>1, tweede lid, van het koninklijk besluit van 14</w:t>
      </w:r>
      <w:r w:rsidR="00997D85">
        <w:rPr>
          <w:lang w:val="nl-NL"/>
        </w:rPr>
        <w:t> </w:t>
      </w:r>
      <w:r w:rsidRPr="00855F8D">
        <w:rPr>
          <w:lang w:val="nl-NL"/>
        </w:rPr>
        <w:t xml:space="preserve">november 2007 betreffende de verplichtingen van emittenten van financiële instrumenten die zijn toegelaten tot de verhandeling op een gereglementeerde markt (artikel </w:t>
      </w:r>
      <w:r w:rsidR="00997D85">
        <w:rPr>
          <w:lang w:val="nl-NL"/>
        </w:rPr>
        <w:t>dat, met toepassing van artikel </w:t>
      </w:r>
      <w:r w:rsidRPr="00855F8D">
        <w:rPr>
          <w:lang w:val="nl-NL"/>
        </w:rPr>
        <w:t>4 va</w:t>
      </w:r>
      <w:r w:rsidR="00997D85">
        <w:rPr>
          <w:lang w:val="nl-NL"/>
        </w:rPr>
        <w:t>n het koninklijk besluit van 21 </w:t>
      </w:r>
      <w:r w:rsidRPr="00855F8D">
        <w:rPr>
          <w:lang w:val="nl-NL"/>
        </w:rPr>
        <w:t>augustus 2008 houdende nadere regels voor bepaalde multilaterale handelsfaciliteiten, ook geldt voor de emittenten waarvan de financiële instrumenten tot de verhandeling op Euronext Growth zijn toegelaten).</w:t>
      </w:r>
    </w:p>
    <w:p w14:paraId="0996ED59" w14:textId="77777777" w:rsidR="00855F8D" w:rsidRPr="00855F8D" w:rsidRDefault="00855F8D" w:rsidP="00855F8D">
      <w:pPr>
        <w:pStyle w:val="FootnoteText"/>
        <w:ind w:left="284" w:hanging="284"/>
        <w:rPr>
          <w:lang w:val="nl-NL"/>
        </w:rPr>
      </w:pPr>
      <w:r w:rsidRPr="00855F8D">
        <w:rPr>
          <w:vertAlign w:val="superscript"/>
          <w:lang w:val="nl-NL"/>
        </w:rPr>
        <w:t>*</w:t>
      </w:r>
      <w:r w:rsidRPr="00855F8D">
        <w:rPr>
          <w:lang w:val="nl-NL"/>
        </w:rPr>
        <w:tab/>
        <w:t xml:space="preserve">Emittent waarvan de verhandeling van de effecten is </w:t>
      </w:r>
      <w:r w:rsidRPr="00855F8D">
        <w:t>geschorst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4199E" w14:textId="77777777" w:rsidR="002E4873" w:rsidRPr="00022F1B" w:rsidRDefault="007255A4" w:rsidP="00997A2C">
    <w:pPr>
      <w:pStyle w:val="Header"/>
      <w:tabs>
        <w:tab w:val="clear" w:pos="4513"/>
        <w:tab w:val="clear" w:pos="9026"/>
        <w:tab w:val="right" w:pos="9015"/>
      </w:tabs>
      <w:spacing w:line="240" w:lineRule="exact"/>
      <w:rPr>
        <w:sz w:val="14"/>
        <w:szCs w:val="14"/>
      </w:rPr>
    </w:pPr>
    <w:r>
      <w:rPr>
        <w:noProof/>
        <w:sz w:val="14"/>
        <w:szCs w:val="14"/>
        <w:lang w:val="fr-BE" w:eastAsia="fr-BE"/>
      </w:rPr>
      <w:drawing>
        <wp:anchor distT="0" distB="0" distL="114300" distR="114300" simplePos="0" relativeHeight="251656192" behindDoc="0" locked="0" layoutInCell="1" allowOverlap="1">
          <wp:simplePos x="0" y="0"/>
          <wp:positionH relativeFrom="page">
            <wp:posOffset>1116330</wp:posOffset>
          </wp:positionH>
          <wp:positionV relativeFrom="page">
            <wp:posOffset>756285</wp:posOffset>
          </wp:positionV>
          <wp:extent cx="540385" cy="541020"/>
          <wp:effectExtent l="19050" t="0" r="0" b="0"/>
          <wp:wrapNone/>
          <wp:docPr id="4" name="Afbeelding 3" descr="FSMA_logo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RGB.bmp"/>
                  <pic:cNvPicPr/>
                </pic:nvPicPr>
                <pic:blipFill>
                  <a:blip r:embed="rId1"/>
                  <a:stretch>
                    <a:fillRect/>
                  </a:stretch>
                </pic:blipFill>
                <pic:spPr>
                  <a:xfrm>
                    <a:off x="0" y="0"/>
                    <a:ext cx="540385" cy="541020"/>
                  </a:xfrm>
                  <a:prstGeom prst="rect">
                    <a:avLst/>
                  </a:prstGeom>
                </pic:spPr>
              </pic:pic>
            </a:graphicData>
          </a:graphic>
        </wp:anchor>
      </w:drawing>
    </w:r>
  </w:p>
  <w:p w14:paraId="5A976623" w14:textId="77777777" w:rsidR="002E4873" w:rsidRPr="00A60EE1" w:rsidRDefault="007255A4" w:rsidP="00997A2C">
    <w:pPr>
      <w:pStyle w:val="Header"/>
      <w:tabs>
        <w:tab w:val="clear" w:pos="4513"/>
        <w:tab w:val="clear" w:pos="9026"/>
        <w:tab w:val="right" w:pos="9015"/>
      </w:tabs>
      <w:spacing w:line="240" w:lineRule="exact"/>
      <w:ind w:left="1134"/>
      <w:rPr>
        <w:sz w:val="14"/>
        <w:szCs w:val="14"/>
      </w:rPr>
    </w:pPr>
    <w:r w:rsidRPr="00FD0BF5">
      <w:rPr>
        <w:b/>
        <w:sz w:val="14"/>
        <w:szCs w:val="14"/>
      </w:rPr>
      <w:t>Persbericht</w:t>
    </w:r>
    <w:r>
      <w:rPr>
        <w:sz w:val="14"/>
        <w:szCs w:val="14"/>
      </w:rPr>
      <w:t xml:space="preserve"> / </w:t>
    </w:r>
    <w:bookmarkStart w:id="1" w:name="bkmTitle2"/>
    <w:bookmarkEnd w:id="1"/>
    <w:sdt>
      <w:sdtPr>
        <w:rPr>
          <w:sz w:val="14"/>
          <w:szCs w:val="14"/>
          <w:lang w:val="af-ZA"/>
        </w:rPr>
        <w:alias w:val="Subject"/>
        <w:tag w:val="Subject"/>
        <w:id w:val="440497282"/>
        <w:dataBinding w:prefixMappings="xmlns:ns0='http://purl.org/dc/elements/1.1/' xmlns:ns1='http://schemas.openxmlformats.org/package/2006/metadata/core-properties' " w:xpath="/ns1:coreProperties[1]/ns0:subject[1]" w:storeItemID="{6C3C8BC8-F283-45AE-878A-BAB7291924A1}"/>
        <w:text/>
      </w:sdtPr>
      <w:sdtEndPr/>
      <w:sdtContent>
        <w:r w:rsidR="00855F8D">
          <w:rPr>
            <w:sz w:val="14"/>
            <w:szCs w:val="14"/>
            <w:lang w:val="af-ZA"/>
          </w:rPr>
          <w:t>Waarschuwing met betrekking tot de laattijdige openbaarmaking van het jaarlijks financieel verslag</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ADEF4" w14:textId="77777777" w:rsidR="001F3481" w:rsidRDefault="003E5B3D">
    <w:pPr>
      <w:pStyle w:val="Header"/>
    </w:pPr>
    <w:r>
      <w:rPr>
        <w:noProof/>
        <w:lang w:val="fr-BE" w:eastAsia="fr-BE"/>
      </w:rPr>
      <w:drawing>
        <wp:anchor distT="0" distB="0" distL="114300" distR="114300" simplePos="0" relativeHeight="251658240" behindDoc="0" locked="0" layoutInCell="1" allowOverlap="1">
          <wp:simplePos x="0" y="0"/>
          <wp:positionH relativeFrom="page">
            <wp:posOffset>4680585</wp:posOffset>
          </wp:positionH>
          <wp:positionV relativeFrom="page">
            <wp:posOffset>935990</wp:posOffset>
          </wp:positionV>
          <wp:extent cx="1040130" cy="177800"/>
          <wp:effectExtent l="19050" t="0" r="7620" b="0"/>
          <wp:wrapNone/>
          <wp:docPr id="2" name="Afbeelding 1" descr="FSMA_be_persbericht_RGB_N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be_persbericht_RGB_NL.bmp"/>
                  <pic:cNvPicPr/>
                </pic:nvPicPr>
                <pic:blipFill>
                  <a:blip r:embed="rId1"/>
                  <a:stretch>
                    <a:fillRect/>
                  </a:stretch>
                </pic:blipFill>
                <pic:spPr>
                  <a:xfrm>
                    <a:off x="0" y="0"/>
                    <a:ext cx="1040130" cy="177800"/>
                  </a:xfrm>
                  <a:prstGeom prst="rect">
                    <a:avLst/>
                  </a:prstGeom>
                </pic:spPr>
              </pic:pic>
            </a:graphicData>
          </a:graphic>
        </wp:anchor>
      </w:drawing>
    </w:r>
    <w:r w:rsidR="001F3481">
      <w:rPr>
        <w:noProof/>
        <w:lang w:val="fr-BE" w:eastAsia="fr-BE"/>
      </w:rPr>
      <w:drawing>
        <wp:anchor distT="0" distB="0" distL="114300" distR="114300" simplePos="0" relativeHeight="251657216" behindDoc="0" locked="0" layoutInCell="1" allowOverlap="1">
          <wp:simplePos x="0" y="0"/>
          <wp:positionH relativeFrom="page">
            <wp:posOffset>1116330</wp:posOffset>
          </wp:positionH>
          <wp:positionV relativeFrom="page">
            <wp:posOffset>215900</wp:posOffset>
          </wp:positionV>
          <wp:extent cx="1896497" cy="1009402"/>
          <wp:effectExtent l="19050" t="0" r="8503" b="0"/>
          <wp:wrapNone/>
          <wp:docPr id="1" name="Afbeelding 0" descr="FSMA_logo_brief_NL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MA_logo_brief_NL_RGB.bmp"/>
                  <pic:cNvPicPr/>
                </pic:nvPicPr>
                <pic:blipFill>
                  <a:blip r:embed="rId2"/>
                  <a:stretch>
                    <a:fillRect/>
                  </a:stretch>
                </pic:blipFill>
                <pic:spPr>
                  <a:xfrm>
                    <a:off x="0" y="0"/>
                    <a:ext cx="1896497" cy="10094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904A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404D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6AE1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4486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FC56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94E5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A27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0AB4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66B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6E19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092903"/>
    <w:multiLevelType w:val="hybridMultilevel"/>
    <w:tmpl w:val="1B140ECC"/>
    <w:lvl w:ilvl="0" w:tplc="59BAA77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8D"/>
    <w:rsid w:val="00022F1B"/>
    <w:rsid w:val="0003015F"/>
    <w:rsid w:val="00042475"/>
    <w:rsid w:val="00070CDC"/>
    <w:rsid w:val="0007146D"/>
    <w:rsid w:val="00083008"/>
    <w:rsid w:val="000945F5"/>
    <w:rsid w:val="00095003"/>
    <w:rsid w:val="000B4062"/>
    <w:rsid w:val="000F6E4C"/>
    <w:rsid w:val="0010797A"/>
    <w:rsid w:val="00111444"/>
    <w:rsid w:val="001114D2"/>
    <w:rsid w:val="00115592"/>
    <w:rsid w:val="00123B9B"/>
    <w:rsid w:val="00126171"/>
    <w:rsid w:val="00133138"/>
    <w:rsid w:val="00142A64"/>
    <w:rsid w:val="001550D3"/>
    <w:rsid w:val="001777F7"/>
    <w:rsid w:val="00181F71"/>
    <w:rsid w:val="001936AC"/>
    <w:rsid w:val="00196400"/>
    <w:rsid w:val="001A0F7B"/>
    <w:rsid w:val="001B5108"/>
    <w:rsid w:val="001D3324"/>
    <w:rsid w:val="001F3481"/>
    <w:rsid w:val="0021658D"/>
    <w:rsid w:val="002368EB"/>
    <w:rsid w:val="002410A5"/>
    <w:rsid w:val="00246D73"/>
    <w:rsid w:val="0026408C"/>
    <w:rsid w:val="00294F4C"/>
    <w:rsid w:val="002A4B22"/>
    <w:rsid w:val="002A6267"/>
    <w:rsid w:val="002B3C9D"/>
    <w:rsid w:val="002B5070"/>
    <w:rsid w:val="002C5147"/>
    <w:rsid w:val="002D2695"/>
    <w:rsid w:val="002E4873"/>
    <w:rsid w:val="003177BA"/>
    <w:rsid w:val="00327D6A"/>
    <w:rsid w:val="00335E47"/>
    <w:rsid w:val="003447B9"/>
    <w:rsid w:val="003554C9"/>
    <w:rsid w:val="003902FA"/>
    <w:rsid w:val="003A04E7"/>
    <w:rsid w:val="003A16D0"/>
    <w:rsid w:val="003A4C79"/>
    <w:rsid w:val="003D04CE"/>
    <w:rsid w:val="003E5B3D"/>
    <w:rsid w:val="003F4914"/>
    <w:rsid w:val="00403663"/>
    <w:rsid w:val="00412C74"/>
    <w:rsid w:val="00414650"/>
    <w:rsid w:val="0043279B"/>
    <w:rsid w:val="00437A14"/>
    <w:rsid w:val="0049090F"/>
    <w:rsid w:val="00495DFB"/>
    <w:rsid w:val="004E3C43"/>
    <w:rsid w:val="004E3FE0"/>
    <w:rsid w:val="00521207"/>
    <w:rsid w:val="0054674E"/>
    <w:rsid w:val="005532D8"/>
    <w:rsid w:val="00553DC9"/>
    <w:rsid w:val="00573F32"/>
    <w:rsid w:val="005824AA"/>
    <w:rsid w:val="00593F2A"/>
    <w:rsid w:val="005B10E2"/>
    <w:rsid w:val="005B148A"/>
    <w:rsid w:val="005C151E"/>
    <w:rsid w:val="005D3FD7"/>
    <w:rsid w:val="005F38DD"/>
    <w:rsid w:val="0060097B"/>
    <w:rsid w:val="006017A6"/>
    <w:rsid w:val="00605DA7"/>
    <w:rsid w:val="00636014"/>
    <w:rsid w:val="00643E9F"/>
    <w:rsid w:val="00647F08"/>
    <w:rsid w:val="00650D5D"/>
    <w:rsid w:val="00650D96"/>
    <w:rsid w:val="00653354"/>
    <w:rsid w:val="006634DC"/>
    <w:rsid w:val="006932C9"/>
    <w:rsid w:val="006932E3"/>
    <w:rsid w:val="006D1168"/>
    <w:rsid w:val="006D4529"/>
    <w:rsid w:val="006E68EF"/>
    <w:rsid w:val="006F66D6"/>
    <w:rsid w:val="00707E24"/>
    <w:rsid w:val="007255A4"/>
    <w:rsid w:val="0073513A"/>
    <w:rsid w:val="0074255C"/>
    <w:rsid w:val="0075119E"/>
    <w:rsid w:val="00752B7C"/>
    <w:rsid w:val="00766A3E"/>
    <w:rsid w:val="0077431A"/>
    <w:rsid w:val="007A4C48"/>
    <w:rsid w:val="007B7678"/>
    <w:rsid w:val="007C0735"/>
    <w:rsid w:val="007F23DC"/>
    <w:rsid w:val="007F3321"/>
    <w:rsid w:val="008034CA"/>
    <w:rsid w:val="0080493C"/>
    <w:rsid w:val="00823BC5"/>
    <w:rsid w:val="00830AED"/>
    <w:rsid w:val="00833A3F"/>
    <w:rsid w:val="00833A89"/>
    <w:rsid w:val="00833B67"/>
    <w:rsid w:val="00843AD8"/>
    <w:rsid w:val="00846214"/>
    <w:rsid w:val="00855F8D"/>
    <w:rsid w:val="0087544B"/>
    <w:rsid w:val="00882CD2"/>
    <w:rsid w:val="00893729"/>
    <w:rsid w:val="008A2E45"/>
    <w:rsid w:val="008A45F9"/>
    <w:rsid w:val="008D0DAF"/>
    <w:rsid w:val="008D1B55"/>
    <w:rsid w:val="008E51DB"/>
    <w:rsid w:val="008F2635"/>
    <w:rsid w:val="008F295D"/>
    <w:rsid w:val="008F4836"/>
    <w:rsid w:val="008F668A"/>
    <w:rsid w:val="009008C7"/>
    <w:rsid w:val="00906825"/>
    <w:rsid w:val="00907C69"/>
    <w:rsid w:val="00930E51"/>
    <w:rsid w:val="0095324E"/>
    <w:rsid w:val="009703B2"/>
    <w:rsid w:val="009836C2"/>
    <w:rsid w:val="00997A2C"/>
    <w:rsid w:val="00997D85"/>
    <w:rsid w:val="009B12E0"/>
    <w:rsid w:val="009E25C5"/>
    <w:rsid w:val="009E3630"/>
    <w:rsid w:val="009E6277"/>
    <w:rsid w:val="00A01D43"/>
    <w:rsid w:val="00A2165E"/>
    <w:rsid w:val="00A25C5A"/>
    <w:rsid w:val="00A345CC"/>
    <w:rsid w:val="00A4009F"/>
    <w:rsid w:val="00A4501A"/>
    <w:rsid w:val="00A45A01"/>
    <w:rsid w:val="00A54581"/>
    <w:rsid w:val="00A60EE1"/>
    <w:rsid w:val="00A66F34"/>
    <w:rsid w:val="00A71F39"/>
    <w:rsid w:val="00A7232E"/>
    <w:rsid w:val="00A87119"/>
    <w:rsid w:val="00A91322"/>
    <w:rsid w:val="00AE309D"/>
    <w:rsid w:val="00AF2798"/>
    <w:rsid w:val="00AF7885"/>
    <w:rsid w:val="00B02961"/>
    <w:rsid w:val="00B0465B"/>
    <w:rsid w:val="00B16A0A"/>
    <w:rsid w:val="00B21EC8"/>
    <w:rsid w:val="00B50EFE"/>
    <w:rsid w:val="00B54CCA"/>
    <w:rsid w:val="00B6100D"/>
    <w:rsid w:val="00B80898"/>
    <w:rsid w:val="00B83FD3"/>
    <w:rsid w:val="00BA1666"/>
    <w:rsid w:val="00BA2C57"/>
    <w:rsid w:val="00BA55AA"/>
    <w:rsid w:val="00BD0041"/>
    <w:rsid w:val="00BF0476"/>
    <w:rsid w:val="00BF6060"/>
    <w:rsid w:val="00C1196B"/>
    <w:rsid w:val="00C11AC1"/>
    <w:rsid w:val="00C12221"/>
    <w:rsid w:val="00C160C4"/>
    <w:rsid w:val="00C20687"/>
    <w:rsid w:val="00C32D41"/>
    <w:rsid w:val="00C52236"/>
    <w:rsid w:val="00C5698D"/>
    <w:rsid w:val="00C86AE2"/>
    <w:rsid w:val="00C91502"/>
    <w:rsid w:val="00C93092"/>
    <w:rsid w:val="00CA7EE9"/>
    <w:rsid w:val="00CE13CC"/>
    <w:rsid w:val="00CF32F9"/>
    <w:rsid w:val="00CF335A"/>
    <w:rsid w:val="00D008ED"/>
    <w:rsid w:val="00D200A9"/>
    <w:rsid w:val="00D2686D"/>
    <w:rsid w:val="00D47218"/>
    <w:rsid w:val="00D56856"/>
    <w:rsid w:val="00D65C8F"/>
    <w:rsid w:val="00D72CDA"/>
    <w:rsid w:val="00D81C58"/>
    <w:rsid w:val="00D8527C"/>
    <w:rsid w:val="00D9781C"/>
    <w:rsid w:val="00DC382C"/>
    <w:rsid w:val="00E050D2"/>
    <w:rsid w:val="00E15C2B"/>
    <w:rsid w:val="00E16BBF"/>
    <w:rsid w:val="00E208CF"/>
    <w:rsid w:val="00E4189D"/>
    <w:rsid w:val="00E628A0"/>
    <w:rsid w:val="00E755A8"/>
    <w:rsid w:val="00E95EF4"/>
    <w:rsid w:val="00E978CB"/>
    <w:rsid w:val="00EA7144"/>
    <w:rsid w:val="00EE6E45"/>
    <w:rsid w:val="00EF46B9"/>
    <w:rsid w:val="00F17728"/>
    <w:rsid w:val="00F46B20"/>
    <w:rsid w:val="00F54DCB"/>
    <w:rsid w:val="00F56ACF"/>
    <w:rsid w:val="00F6257F"/>
    <w:rsid w:val="00F758E5"/>
    <w:rsid w:val="00F75DE6"/>
    <w:rsid w:val="00F80A58"/>
    <w:rsid w:val="00F87C0F"/>
    <w:rsid w:val="00FB379E"/>
    <w:rsid w:val="00FD0BF5"/>
    <w:rsid w:val="00FD3914"/>
    <w:rsid w:val="00FD7D0D"/>
    <w:rsid w:val="00FE1DBE"/>
    <w:rsid w:val="00FF0F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D43ECC"/>
  <w15:docId w15:val="{D28F00DD-D247-4409-A797-727DE3CD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5AA"/>
    <w:pPr>
      <w:spacing w:after="260" w:line="260" w:lineRule="atLeast"/>
      <w:jc w:val="both"/>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5E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5E47"/>
    <w:rPr>
      <w:color w:val="808080"/>
    </w:rPr>
  </w:style>
  <w:style w:type="paragraph" w:styleId="BalloonText">
    <w:name w:val="Balloon Text"/>
    <w:basedOn w:val="Normal"/>
    <w:link w:val="BalloonTextChar"/>
    <w:uiPriority w:val="99"/>
    <w:semiHidden/>
    <w:unhideWhenUsed/>
    <w:rsid w:val="00335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47"/>
    <w:rPr>
      <w:rFonts w:ascii="Tahoma" w:hAnsi="Tahoma" w:cs="Tahoma"/>
      <w:sz w:val="16"/>
      <w:szCs w:val="16"/>
    </w:rPr>
  </w:style>
  <w:style w:type="paragraph" w:styleId="Header">
    <w:name w:val="header"/>
    <w:basedOn w:val="Normal"/>
    <w:link w:val="HeaderChar"/>
    <w:uiPriority w:val="99"/>
    <w:unhideWhenUsed/>
    <w:rsid w:val="00882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CD2"/>
    <w:rPr>
      <w:sz w:val="21"/>
    </w:rPr>
  </w:style>
  <w:style w:type="paragraph" w:styleId="Footer">
    <w:name w:val="footer"/>
    <w:basedOn w:val="Normal"/>
    <w:link w:val="FooterChar"/>
    <w:uiPriority w:val="99"/>
    <w:unhideWhenUsed/>
    <w:rsid w:val="00882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CD2"/>
    <w:rPr>
      <w:sz w:val="21"/>
    </w:rPr>
  </w:style>
  <w:style w:type="character" w:customStyle="1" w:styleId="datum">
    <w:name w:val="datum"/>
    <w:basedOn w:val="DefaultParagraphFont"/>
    <w:uiPriority w:val="1"/>
    <w:rsid w:val="00882CD2"/>
    <w:rPr>
      <w:sz w:val="16"/>
      <w:szCs w:val="16"/>
    </w:rPr>
  </w:style>
  <w:style w:type="character" w:styleId="Hyperlink">
    <w:name w:val="Hyperlink"/>
    <w:basedOn w:val="DefaultParagraphFont"/>
    <w:uiPriority w:val="99"/>
    <w:unhideWhenUsed/>
    <w:rsid w:val="00B50EFE"/>
    <w:rPr>
      <w:color w:val="0000FF" w:themeColor="hyperlink"/>
      <w:u w:val="single"/>
    </w:rPr>
  </w:style>
  <w:style w:type="paragraph" w:styleId="NoSpacing">
    <w:name w:val="No Spacing"/>
    <w:link w:val="NoSpacingChar"/>
    <w:uiPriority w:val="1"/>
    <w:qFormat/>
    <w:rsid w:val="00BA55AA"/>
    <w:pPr>
      <w:spacing w:after="0" w:line="260" w:lineRule="atLeast"/>
      <w:jc w:val="both"/>
    </w:pPr>
    <w:rPr>
      <w:lang w:val="nl-BE"/>
    </w:rPr>
  </w:style>
  <w:style w:type="paragraph" w:customStyle="1" w:styleId="1F37F29776D142F393726A42F9A7E476">
    <w:name w:val="1F37F29776D142F393726A42F9A7E476"/>
    <w:rsid w:val="005B10E2"/>
    <w:rPr>
      <w:rFonts w:eastAsiaTheme="minorEastAsia"/>
      <w:lang w:val="en-US"/>
    </w:rPr>
  </w:style>
  <w:style w:type="character" w:customStyle="1" w:styleId="NoSpacingChar">
    <w:name w:val="No Spacing Char"/>
    <w:basedOn w:val="DefaultParagraphFont"/>
    <w:link w:val="NoSpacing"/>
    <w:uiPriority w:val="1"/>
    <w:rsid w:val="00BA55AA"/>
    <w:rPr>
      <w:lang w:val="nl-BE"/>
    </w:rPr>
  </w:style>
  <w:style w:type="paragraph" w:customStyle="1" w:styleId="Introductie">
    <w:name w:val="Introductie"/>
    <w:basedOn w:val="Normal"/>
    <w:link w:val="IntroductieChar"/>
    <w:qFormat/>
    <w:rsid w:val="00BA55AA"/>
    <w:pPr>
      <w:spacing w:before="520" w:line="260" w:lineRule="exact"/>
      <w:contextualSpacing/>
    </w:pPr>
    <w:rPr>
      <w:b/>
    </w:rPr>
  </w:style>
  <w:style w:type="character" w:styleId="FollowedHyperlink">
    <w:name w:val="FollowedHyperlink"/>
    <w:basedOn w:val="DefaultParagraphFont"/>
    <w:uiPriority w:val="99"/>
    <w:semiHidden/>
    <w:unhideWhenUsed/>
    <w:rsid w:val="00AE309D"/>
    <w:rPr>
      <w:color w:val="800080" w:themeColor="followedHyperlink"/>
      <w:u w:val="single"/>
    </w:rPr>
  </w:style>
  <w:style w:type="character" w:customStyle="1" w:styleId="IntroductieChar">
    <w:name w:val="Introductie Char"/>
    <w:basedOn w:val="DefaultParagraphFont"/>
    <w:link w:val="Introductie"/>
    <w:rsid w:val="00BA55AA"/>
    <w:rPr>
      <w:b/>
      <w:lang w:val="nl-BE"/>
    </w:rPr>
  </w:style>
  <w:style w:type="paragraph" w:styleId="FootnoteText">
    <w:name w:val="footnote text"/>
    <w:basedOn w:val="Normal"/>
    <w:link w:val="FootnoteTextChar"/>
    <w:uiPriority w:val="99"/>
    <w:semiHidden/>
    <w:unhideWhenUsed/>
    <w:rsid w:val="00855F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F8D"/>
    <w:rPr>
      <w:sz w:val="20"/>
      <w:szCs w:val="20"/>
      <w:lang w:val="nl-BE"/>
    </w:rPr>
  </w:style>
  <w:style w:type="character" w:styleId="FootnoteReference">
    <w:name w:val="footnote reference"/>
    <w:basedOn w:val="DefaultParagraphFont"/>
    <w:semiHidden/>
    <w:rsid w:val="00855F8D"/>
    <w:rPr>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4E515E058A4DABA34B1D1EABC088EF"/>
        <w:category>
          <w:name w:val="General"/>
          <w:gallery w:val="placeholder"/>
        </w:category>
        <w:types>
          <w:type w:val="bbPlcHdr"/>
        </w:types>
        <w:behaviors>
          <w:behavior w:val="content"/>
        </w:behaviors>
        <w:guid w:val="{55B63AE3-B538-4C87-8EF7-06B3AAF61CC0}"/>
      </w:docPartPr>
      <w:docPartBody>
        <w:p w:rsidR="00AC4236" w:rsidRDefault="00AC4236">
          <w:pPr>
            <w:pStyle w:val="714E515E058A4DABA34B1D1EABC088EF"/>
          </w:pPr>
          <w:r w:rsidRPr="00A11C81">
            <w:rPr>
              <w:rStyle w:val="PlaceholderText"/>
              <w:rFonts w:ascii="Arial" w:hAnsi="Arial" w:cs="Arial"/>
              <w:szCs w:val="20"/>
            </w:rPr>
            <w:t xml:space="preserve">Click here to enter the </w:t>
          </w:r>
          <w:r>
            <w:rPr>
              <w:rStyle w:val="PlaceholderText"/>
              <w:rFonts w:ascii="Arial" w:hAnsi="Arial" w:cs="Arial"/>
              <w:szCs w:val="20"/>
            </w:rPr>
            <w:t>subject</w:t>
          </w:r>
          <w:r w:rsidRPr="00A11C81">
            <w:rPr>
              <w:rStyle w:val="PlaceholderText"/>
              <w:rFonts w:ascii="Arial" w:hAnsi="Arial" w:cs="Arial"/>
              <w:szCs w:val="20"/>
            </w:rPr>
            <w:t>.</w:t>
          </w:r>
        </w:p>
      </w:docPartBody>
    </w:docPart>
    <w:docPart>
      <w:docPartPr>
        <w:name w:val="CD06F960AEA246F6B9433CABAB3F1D78"/>
        <w:category>
          <w:name w:val="General"/>
          <w:gallery w:val="placeholder"/>
        </w:category>
        <w:types>
          <w:type w:val="bbPlcHdr"/>
        </w:types>
        <w:behaviors>
          <w:behavior w:val="content"/>
        </w:behaviors>
        <w:guid w:val="{954A5E0E-AFBE-4D89-919B-F7955728C88D}"/>
      </w:docPartPr>
      <w:docPartBody>
        <w:p w:rsidR="00AC4236" w:rsidRDefault="00AC4236">
          <w:pPr>
            <w:pStyle w:val="CD06F960AEA246F6B9433CABAB3F1D78"/>
          </w:pPr>
          <w:r>
            <w:rPr>
              <w:rStyle w:val="PlaceholderText"/>
            </w:rPr>
            <w:t>Date</w:t>
          </w:r>
          <w:r w:rsidRPr="007F33B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Rounded Book">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36"/>
    <w:rsid w:val="00AC423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14E515E058A4DABA34B1D1EABC088EF">
    <w:name w:val="714E515E058A4DABA34B1D1EABC088EF"/>
  </w:style>
  <w:style w:type="paragraph" w:customStyle="1" w:styleId="CD06F960AEA246F6B9433CABAB3F1D78">
    <w:name w:val="CD06F960AEA246F6B9433CABAB3F1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FSMA">
      <a:dk1>
        <a:srgbClr val="000000"/>
      </a:dk1>
      <a:lt1>
        <a:sysClr val="window" lastClr="FFFFFF"/>
      </a:lt1>
      <a:dk2>
        <a:srgbClr val="002244"/>
      </a:dk2>
      <a:lt2>
        <a:srgbClr val="FFFFFF"/>
      </a:lt2>
      <a:accent1>
        <a:srgbClr val="002244"/>
      </a:accent1>
      <a:accent2>
        <a:srgbClr val="668899"/>
      </a:accent2>
      <a:accent3>
        <a:srgbClr val="BBCC00"/>
      </a:accent3>
      <a:accent4>
        <a:srgbClr val="BBCCCC"/>
      </a:accent4>
      <a:accent5>
        <a:srgbClr val="333333"/>
      </a:accent5>
      <a:accent6>
        <a:srgbClr val="DDDDDD"/>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1c5d455-44dc-45d7-b4e4-34b4aeb4799e">04EC3C9A-BFC6-4EB0-947D-D81AD88C522E@c8f02fed-b5e5-4647-9cd7-c818b6b378e2</_dlc_DocId>
    <_dlc_DocIdUrl xmlns="a1c5d455-44dc-45d7-b4e4-34b4aeb4799e">
      <Url>https://1place.fsmanet.be/oa/04EC3C9A-BFC6-4EB0-947D-D81AD88C522E/_layouts/15/DocIdRedir.aspx?ID=04EC3C9A-BFC6-4EB0-947D-D81AD88C522E%40c8f02fed-b5e5-4647-9cd7-c818b6b378e2</Url>
      <Description>04EC3C9A-BFC6-4EB0-947D-D81AD88C522E@c8f02fed-b5e5-4647-9cd7-c818b6b378e2</Description>
    </_dlc_DocIdUrl>
    <Language xmlns="http://schemas.microsoft.com/sharepoint/v3">Dutch (Netherlands)</Language>
    <Send xmlns="9cc0e22a-0499-4ec2-be8d-68468ad4b0af">Send / CSRT / Web</Send>
    <Thema xmlns="9cc0e22a-0499-4ec2-be8d-68468ad4b0af">Laattijdige openbaarmaking - Jaarlijks financieel verslag</Thema>
    <DocStatus xmlns="a1c5d455-44dc-45d7-b4e4-34b4aeb4799e">Draft</DocStatus>
    <RAJV xmlns="9cc0e22a-0499-4ec2-be8d-68468ad4b0af">false</RAJV>
    <Type_x0020_of_x0020_communication xmlns="9cc0e22a-0499-4ec2-be8d-68468ad4b0af" xsi:nil="true"/>
    <Date1 xmlns="a1c5d455-44dc-45d7-b4e4-34b4aeb4799e">2024-05-14T22:00:00+00:00</Date1>
  </documentManagement>
</p:properties>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318971ED002EF438FA66D270277B562" ma:contentTypeVersion="22" ma:contentTypeDescription="Create a new document." ma:contentTypeScope="" ma:versionID="25ede3003ae9cb70d08f84c77347c6e8">
  <xsd:schema xmlns:xsd="http://www.w3.org/2001/XMLSchema" xmlns:xs="http://www.w3.org/2001/XMLSchema" xmlns:p="http://schemas.microsoft.com/office/2006/metadata/properties" xmlns:ns1="http://schemas.microsoft.com/sharepoint/v3" xmlns:ns2="9cc0e22a-0499-4ec2-be8d-68468ad4b0af" xmlns:ns3="a1c5d455-44dc-45d7-b4e4-34b4aeb4799e" targetNamespace="http://schemas.microsoft.com/office/2006/metadata/properties" ma:root="true" ma:fieldsID="2a8d4426c09ab9e6d37e5f4622e5d024" ns1:_="" ns2:_="" ns3:_="">
    <xsd:import namespace="http://schemas.microsoft.com/sharepoint/v3"/>
    <xsd:import namespace="9cc0e22a-0499-4ec2-be8d-68468ad4b0af"/>
    <xsd:import namespace="a1c5d455-44dc-45d7-b4e4-34b4aeb4799e"/>
    <xsd:element name="properties">
      <xsd:complexType>
        <xsd:sequence>
          <xsd:element name="documentManagement">
            <xsd:complexType>
              <xsd:all>
                <xsd:element ref="ns2:Thema" minOccurs="0"/>
                <xsd:element ref="ns1:Language" minOccurs="0"/>
                <xsd:element ref="ns3:DocStatus" minOccurs="0"/>
                <xsd:element ref="ns3:Date1" minOccurs="0"/>
                <xsd:element ref="ns2:Type_x0020_of_x0020_communication" minOccurs="0"/>
                <xsd:element ref="ns2:RAJV" minOccurs="0"/>
                <xsd:element ref="ns3:_dlc_DocId" minOccurs="0"/>
                <xsd:element ref="ns3:_dlc_DocIdUrl" minOccurs="0"/>
                <xsd:element ref="ns3:_dlc_DocIdPersistId" minOccurs="0"/>
                <xsd:element ref="ns2:Sen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default="English" ma:format="Dropdown"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0e22a-0499-4ec2-be8d-68468ad4b0af" elementFormDefault="qualified">
    <xsd:import namespace="http://schemas.microsoft.com/office/2006/documentManagement/types"/>
    <xsd:import namespace="http://schemas.microsoft.com/office/infopath/2007/PartnerControls"/>
    <xsd:element name="Thema" ma:index="4" nillable="true" ma:displayName="Thema" ma:default="Semaine de l'argent" ma:format="Dropdown" ma:internalName="Thema" ma:readOnly="false">
      <xsd:simpleType>
        <xsd:union memberTypes="dms:Text">
          <xsd:simpleType>
            <xsd:restriction base="dms:Choice">
              <xsd:enumeration value="Rapport annuel"/>
              <xsd:enumeration value="Semaine de l'argent"/>
            </xsd:restriction>
          </xsd:simpleType>
        </xsd:union>
      </xsd:simpleType>
    </xsd:element>
    <xsd:element name="Type_x0020_of_x0020_communication" ma:index="13" nillable="true" ma:displayName="Type of communication" ma:format="Dropdown" ma:internalName="Type_x0020_of_x0020_communication" ma:readOnly="false">
      <xsd:simpleType>
        <xsd:restriction base="dms:Choice">
          <xsd:enumeration value="Press release"/>
          <xsd:enumeration value="Warning"/>
          <xsd:enumeration value="Newsitem"/>
          <xsd:enumeration value="Circular/Communication"/>
          <xsd:enumeration value="FAQ"/>
          <xsd:enumeration value="Newsletter/Newsflash"/>
          <xsd:enumeration value="Social Media"/>
          <xsd:enumeration value="Consultation"/>
          <xsd:enumeration value="Forms"/>
          <xsd:enumeration value="Quiz"/>
          <xsd:enumeration value="Tools"/>
          <xsd:enumeration value="Page"/>
          <xsd:enumeration value="Slides"/>
          <xsd:enumeration value="Statistics"/>
          <xsd:enumeration value="STAVAZA"/>
          <xsd:enumeration value="Intranet (internal message)"/>
          <xsd:enumeration value="Agreed settlement"/>
          <xsd:enumeration value="Consultatie"/>
          <xsd:enumeration value="IOSCO"/>
        </xsd:restriction>
      </xsd:simpleType>
    </xsd:element>
    <xsd:element name="RAJV" ma:index="14" nillable="true" ma:displayName="RAJV" ma:default="0" ma:internalName="RAJV" ma:readOnly="false">
      <xsd:simpleType>
        <xsd:restriction base="dms:Boolean"/>
      </xsd:simpleType>
    </xsd:element>
    <xsd:element name="Send" ma:index="18" nillable="true" ma:displayName="Send" ma:default="Send / CSRT / Web" ma:format="Dropdown" ma:internalName="Send">
      <xsd:simpleType>
        <xsd:restriction base="dms:Choice">
          <xsd:enumeration value="Send / CSRT / Web"/>
          <xsd:enumeration value="Send (without CSRT)"/>
          <xsd:enumeration value="Web only"/>
        </xsd:restriction>
      </xsd:simpleType>
    </xsd:element>
  </xsd:schema>
  <xsd:schema xmlns:xsd="http://www.w3.org/2001/XMLSchema" xmlns:xs="http://www.w3.org/2001/XMLSchema" xmlns:dms="http://schemas.microsoft.com/office/2006/documentManagement/types" xmlns:pc="http://schemas.microsoft.com/office/infopath/2007/PartnerControls" targetNamespace="a1c5d455-44dc-45d7-b4e4-34b4aeb4799e" elementFormDefault="qualified">
    <xsd:import namespace="http://schemas.microsoft.com/office/2006/documentManagement/types"/>
    <xsd:import namespace="http://schemas.microsoft.com/office/infopath/2007/PartnerControls"/>
    <xsd:element name="DocStatus" ma:index="7" nillable="true" ma:displayName="DocStatus" ma:default="Draft" ma:format="Dropdown" ma:internalName="DocStatus" ma:readOnly="false">
      <xsd:simpleType>
        <xsd:restriction base="dms:Choice">
          <xsd:enumeration value="Draft"/>
          <xsd:enumeration value="Final"/>
          <xsd:enumeration value="To be archived"/>
          <xsd:enumeration value="Not published"/>
        </xsd:restriction>
      </xsd:simpleType>
    </xsd:element>
    <xsd:element name="Date1" ma:index="12" nillable="true" ma:displayName="Date" ma:format="DateOnly" ma:internalName="Date1" ma:readOnly="false">
      <xsd:simpleType>
        <xsd:restriction base="dms:DateTim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F63A1-9BE6-4335-951C-C98E38CE573B}">
  <ds:schemaRefs>
    <ds:schemaRef ds:uri="http://purl.org/dc/terms/"/>
    <ds:schemaRef ds:uri="http://schemas.microsoft.com/office/2006/metadata/properties"/>
    <ds:schemaRef ds:uri="http://schemas.microsoft.com/office/2006/documentManagement/types"/>
    <ds:schemaRef ds:uri="http://schemas.microsoft.com/sharepoint/v3"/>
    <ds:schemaRef ds:uri="9cc0e22a-0499-4ec2-be8d-68468ad4b0af"/>
    <ds:schemaRef ds:uri="http://purl.org/dc/elements/1.1/"/>
    <ds:schemaRef ds:uri="http://schemas.openxmlformats.org/package/2006/metadata/core-properties"/>
    <ds:schemaRef ds:uri="http://purl.org/dc/dcmitype/"/>
    <ds:schemaRef ds:uri="a1c5d455-44dc-45d7-b4e4-34b4aeb4799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03DC126-CB60-42A2-80EF-49F28D1557E5}">
  <ds:schemaRefs>
    <ds:schemaRef ds:uri="http://schemas.microsoft.com/sharepoint/v3/contenttype/forms"/>
  </ds:schemaRefs>
</ds:datastoreItem>
</file>

<file path=customXml/itemProps3.xml><?xml version="1.0" encoding="utf-8"?>
<ds:datastoreItem xmlns:ds="http://schemas.openxmlformats.org/officeDocument/2006/customXml" ds:itemID="{22834285-3C0F-435A-BB39-7CF0E12ED494}">
  <ds:schemaRefs>
    <ds:schemaRef ds:uri="http://schemas.microsoft.com/sharepoint/events"/>
  </ds:schemaRefs>
</ds:datastoreItem>
</file>

<file path=customXml/itemProps4.xml><?xml version="1.0" encoding="utf-8"?>
<ds:datastoreItem xmlns:ds="http://schemas.openxmlformats.org/officeDocument/2006/customXml" ds:itemID="{4938AD96-3C7C-43AD-8011-CC88AABDB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c0e22a-0499-4ec2-be8d-68468ad4b0af"/>
    <ds:schemaRef ds:uri="a1c5d455-44dc-45d7-b4e4-34b4aeb47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9FAB37-5D15-4DC3-AD3A-BA0B8B56B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Press_NL.dotx</Template>
  <TotalTime>9</TotalTime>
  <Pages>1</Pages>
  <Words>215</Words>
  <Characters>1187</Characters>
  <Application>Microsoft Office Word</Application>
  <DocSecurity>0</DocSecurity>
  <Lines>9</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Laattijdige openbaarmaking van het jaarlijks financieel verslag</dc:title>
  <dc:subject>Waarschuwing met betrekking tot de laattijdige openbaarmaking van het jaarlijks financieel verslag</dc:subject>
  <dc:creator>Patrick Giët</dc:creator>
  <cp:lastModifiedBy>Giet, Patrick</cp:lastModifiedBy>
  <cp:revision>3</cp:revision>
  <cp:lastPrinted>2011-04-06T13:49:00Z</cp:lastPrinted>
  <dcterms:created xsi:type="dcterms:W3CDTF">2024-05-08T08:50:00Z</dcterms:created>
  <dcterms:modified xsi:type="dcterms:W3CDTF">2024-05-15T09:08:00Z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0x010100F318971ED002EF438FA66D270277B562</vt:lpwstr>
  </property>
  <property fmtid="{D5CDD505-2E9C-101B-9397-08002B2CF9AE}" pid="3" name="_dlc_DocIdItemGuid">
    <vt:lpwstr>c8f02fed-b5e5-4647-9cd7-c818b6b378e2</vt:lpwstr>
  </property>
</Properties>
</file>